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34" w:rsidRPr="00551C4E" w:rsidRDefault="00B44B0B">
      <w:pPr>
        <w:rPr>
          <w:b/>
          <w:sz w:val="28"/>
          <w:szCs w:val="28"/>
        </w:rPr>
      </w:pPr>
      <w:r w:rsidRPr="00551C4E">
        <w:rPr>
          <w:b/>
          <w:sz w:val="28"/>
          <w:szCs w:val="28"/>
        </w:rPr>
        <w:t>病例报道</w:t>
      </w:r>
    </w:p>
    <w:p w:rsidR="00B44B0B" w:rsidRPr="00551C4E" w:rsidRDefault="00B44B0B" w:rsidP="00551C4E">
      <w:pPr>
        <w:jc w:val="center"/>
        <w:rPr>
          <w:b/>
          <w:sz w:val="32"/>
          <w:szCs w:val="32"/>
        </w:rPr>
      </w:pPr>
      <w:r w:rsidRPr="00551C4E">
        <w:rPr>
          <w:rFonts w:hint="eastAsia"/>
          <w:b/>
          <w:sz w:val="32"/>
          <w:szCs w:val="32"/>
        </w:rPr>
        <w:t>卡尼</w:t>
      </w:r>
      <w:proofErr w:type="gramStart"/>
      <w:r w:rsidRPr="00551C4E">
        <w:rPr>
          <w:rFonts w:hint="eastAsia"/>
          <w:b/>
          <w:sz w:val="32"/>
          <w:szCs w:val="32"/>
        </w:rPr>
        <w:t>汀</w:t>
      </w:r>
      <w:proofErr w:type="gramEnd"/>
      <w:r w:rsidRPr="00551C4E">
        <w:rPr>
          <w:rFonts w:hint="eastAsia"/>
          <w:b/>
          <w:sz w:val="32"/>
          <w:szCs w:val="32"/>
        </w:rPr>
        <w:t>缺乏和怀孕</w:t>
      </w:r>
    </w:p>
    <w:p w:rsidR="00B44B0B" w:rsidRDefault="00B44B0B" w:rsidP="00B44B0B">
      <w:proofErr w:type="spellStart"/>
      <w:r>
        <w:t>Anouk</w:t>
      </w:r>
      <w:proofErr w:type="spellEnd"/>
      <w:r>
        <w:t xml:space="preserve"> de Bruyn</w:t>
      </w:r>
      <w:proofErr w:type="gramStart"/>
      <w:r>
        <w:t>,</w:t>
      </w:r>
      <w:r w:rsidRPr="00551C4E">
        <w:rPr>
          <w:vertAlign w:val="superscript"/>
        </w:rPr>
        <w:t>1</w:t>
      </w:r>
      <w:proofErr w:type="gramEnd"/>
      <w:r>
        <w:t xml:space="preserve"> Yves Jacquemyn</w:t>
      </w:r>
      <w:r w:rsidRPr="00551C4E">
        <w:rPr>
          <w:vertAlign w:val="superscript"/>
        </w:rPr>
        <w:t>,1</w:t>
      </w:r>
      <w:r>
        <w:t xml:space="preserve"> </w:t>
      </w:r>
      <w:proofErr w:type="spellStart"/>
      <w:r>
        <w:t>Kristof</w:t>
      </w:r>
      <w:proofErr w:type="spellEnd"/>
      <w:r>
        <w:t xml:space="preserve"> Kinget,</w:t>
      </w:r>
      <w:r w:rsidRPr="00551C4E">
        <w:rPr>
          <w:vertAlign w:val="superscript"/>
        </w:rPr>
        <w:t>2</w:t>
      </w:r>
      <w:r>
        <w:t xml:space="preserve"> and François Eyskens</w:t>
      </w:r>
      <w:r w:rsidRPr="00551C4E">
        <w:rPr>
          <w:vertAlign w:val="superscript"/>
        </w:rPr>
        <w:t>3,4</w:t>
      </w:r>
    </w:p>
    <w:p w:rsidR="00B44B0B" w:rsidRDefault="00B44B0B" w:rsidP="00B44B0B">
      <w:r>
        <w:t>1</w:t>
      </w:r>
      <w:r w:rsidR="00551C4E">
        <w:rPr>
          <w:rFonts w:hint="eastAsia"/>
        </w:rPr>
        <w:t xml:space="preserve"> </w:t>
      </w:r>
      <w:r>
        <w:t xml:space="preserve">Department of Obstetrics and </w:t>
      </w:r>
      <w:proofErr w:type="spellStart"/>
      <w:r>
        <w:t>Gynaecology</w:t>
      </w:r>
      <w:proofErr w:type="spellEnd"/>
      <w:r>
        <w:t xml:space="preserve">, Antwerp University Hospital UZA, 2650 </w:t>
      </w:r>
      <w:proofErr w:type="spellStart"/>
      <w:r>
        <w:t>Edegem</w:t>
      </w:r>
      <w:proofErr w:type="spellEnd"/>
      <w:r>
        <w:t>, Belgium</w:t>
      </w:r>
    </w:p>
    <w:p w:rsidR="00B44B0B" w:rsidRDefault="00B44B0B" w:rsidP="00B44B0B">
      <w:r>
        <w:t>2</w:t>
      </w:r>
      <w:r w:rsidR="00551C4E">
        <w:rPr>
          <w:rFonts w:hint="eastAsia"/>
        </w:rPr>
        <w:t xml:space="preserve"> </w:t>
      </w:r>
      <w:r>
        <w:t xml:space="preserve">Department </w:t>
      </w:r>
      <w:proofErr w:type="spellStart"/>
      <w:r>
        <w:t>ofObstetrics</w:t>
      </w:r>
      <w:proofErr w:type="spellEnd"/>
      <w:r>
        <w:t xml:space="preserve"> and </w:t>
      </w:r>
      <w:proofErr w:type="spellStart"/>
      <w:r>
        <w:t>Gynaecology</w:t>
      </w:r>
      <w:proofErr w:type="spellEnd"/>
      <w:r>
        <w:t xml:space="preserve">, </w:t>
      </w:r>
      <w:proofErr w:type="spellStart"/>
      <w:r>
        <w:t>KlinaHospital</w:t>
      </w:r>
      <w:proofErr w:type="spellEnd"/>
      <w:r>
        <w:t xml:space="preserve">, 2930 </w:t>
      </w:r>
      <w:proofErr w:type="spellStart"/>
      <w:r>
        <w:t>Brasschaat</w:t>
      </w:r>
      <w:proofErr w:type="spellEnd"/>
      <w:r>
        <w:t>, Belgium</w:t>
      </w:r>
    </w:p>
    <w:p w:rsidR="00B44B0B" w:rsidRDefault="00B44B0B" w:rsidP="00B44B0B">
      <w:r>
        <w:t>3</w:t>
      </w:r>
      <w:r w:rsidR="00551C4E">
        <w:rPr>
          <w:rFonts w:hint="eastAsia"/>
        </w:rPr>
        <w:t xml:space="preserve"> </w:t>
      </w:r>
      <w:proofErr w:type="gramStart"/>
      <w:r>
        <w:t>Department</w:t>
      </w:r>
      <w:proofErr w:type="gramEnd"/>
      <w:r>
        <w:t xml:space="preserve"> of Metabolic Disorders in Children, Antwerp University Hospital UZA, 2650 </w:t>
      </w:r>
      <w:proofErr w:type="spellStart"/>
      <w:r>
        <w:t>Edegem</w:t>
      </w:r>
      <w:proofErr w:type="spellEnd"/>
      <w:r>
        <w:t>, Belgium</w:t>
      </w:r>
    </w:p>
    <w:p w:rsidR="00B44B0B" w:rsidRDefault="00B44B0B" w:rsidP="00B44B0B">
      <w:r>
        <w:t>4</w:t>
      </w:r>
      <w:r w:rsidR="00551C4E">
        <w:rPr>
          <w:rFonts w:hint="eastAsia"/>
        </w:rPr>
        <w:t xml:space="preserve"> </w:t>
      </w:r>
      <w:proofErr w:type="gramStart"/>
      <w:r>
        <w:t>Center</w:t>
      </w:r>
      <w:proofErr w:type="gramEnd"/>
      <w:r>
        <w:t xml:space="preserve"> of </w:t>
      </w:r>
      <w:proofErr w:type="spellStart"/>
      <w:r>
        <w:t>InheritedMetabolicDiseases</w:t>
      </w:r>
      <w:proofErr w:type="spellEnd"/>
      <w:r>
        <w:t>, Metabolic Lab PCMA, 2610Wilrijk, Belgium</w:t>
      </w:r>
    </w:p>
    <w:p w:rsidR="00880258" w:rsidRDefault="00880258" w:rsidP="00B44B0B"/>
    <w:p w:rsidR="00880258" w:rsidRPr="00551C4E" w:rsidRDefault="00880258" w:rsidP="00551C4E">
      <w:pPr>
        <w:spacing w:line="360" w:lineRule="auto"/>
        <w:rPr>
          <w:b/>
          <w:color w:val="FF0000"/>
          <w:szCs w:val="21"/>
        </w:rPr>
      </w:pPr>
      <w:r w:rsidRPr="00551C4E">
        <w:rPr>
          <w:rFonts w:hint="eastAsia"/>
          <w:szCs w:val="21"/>
        </w:rPr>
        <w:t>我们报道了</w:t>
      </w:r>
      <w:r w:rsidRPr="00551C4E">
        <w:rPr>
          <w:rFonts w:hint="eastAsia"/>
          <w:szCs w:val="21"/>
        </w:rPr>
        <w:t>2</w:t>
      </w:r>
      <w:r w:rsidRPr="00551C4E">
        <w:rPr>
          <w:rFonts w:hint="eastAsia"/>
          <w:szCs w:val="21"/>
        </w:rPr>
        <w:t>例怀孕期卡尼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缺乏的病例。在第一例病例中，系统检查中发现了无临床症状的母亲在初次生产时出现左卡尼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缺乏。在她第二次怀孕过程中，母体再次显示了左卡尼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缺乏。在第二例病例中，一位确诊为左卡尼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缺乏正</w:t>
      </w:r>
      <w:proofErr w:type="gramStart"/>
      <w:r w:rsidRPr="00551C4E">
        <w:rPr>
          <w:rFonts w:hint="eastAsia"/>
          <w:szCs w:val="21"/>
        </w:rPr>
        <w:t>接受接受</w:t>
      </w:r>
      <w:proofErr w:type="gramEnd"/>
      <w:r w:rsidRPr="00551C4E">
        <w:rPr>
          <w:rFonts w:hint="eastAsia"/>
          <w:szCs w:val="21"/>
        </w:rPr>
        <w:t>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补充治疗的母亲在整个怀孕期被跟踪随访。两个孕妇都没有什么特别的事件出现。由于卡尼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缺乏可能有严重的并发症，因此，</w:t>
      </w:r>
      <w:r w:rsidRPr="00551C4E">
        <w:rPr>
          <w:rFonts w:hint="eastAsia"/>
          <w:b/>
          <w:color w:val="FF0000"/>
          <w:szCs w:val="21"/>
        </w:rPr>
        <w:t>建议左卡尼</w:t>
      </w:r>
      <w:proofErr w:type="gramStart"/>
      <w:r w:rsidRPr="00551C4E">
        <w:rPr>
          <w:rFonts w:hint="eastAsia"/>
          <w:b/>
          <w:color w:val="FF0000"/>
          <w:szCs w:val="21"/>
        </w:rPr>
        <w:t>汀</w:t>
      </w:r>
      <w:proofErr w:type="gramEnd"/>
      <w:r w:rsidRPr="00551C4E">
        <w:rPr>
          <w:rFonts w:hint="eastAsia"/>
          <w:b/>
          <w:color w:val="FF0000"/>
          <w:szCs w:val="21"/>
        </w:rPr>
        <w:t>的补充治疗。这种补充应该根据胞浆浓度在整个怀孕期持续治疗。</w:t>
      </w:r>
    </w:p>
    <w:p w:rsidR="00931AB1" w:rsidRPr="00551C4E" w:rsidRDefault="00931AB1" w:rsidP="00551C4E">
      <w:pPr>
        <w:spacing w:line="360" w:lineRule="auto"/>
        <w:rPr>
          <w:szCs w:val="21"/>
        </w:rPr>
      </w:pPr>
    </w:p>
    <w:p w:rsidR="00931AB1" w:rsidRPr="00551C4E" w:rsidRDefault="00931AB1" w:rsidP="00551C4E">
      <w:pPr>
        <w:spacing w:line="360" w:lineRule="auto"/>
        <w:rPr>
          <w:b/>
          <w:szCs w:val="21"/>
        </w:rPr>
      </w:pPr>
      <w:r w:rsidRPr="00551C4E">
        <w:rPr>
          <w:rFonts w:hint="eastAsia"/>
          <w:b/>
          <w:szCs w:val="21"/>
        </w:rPr>
        <w:t>1.</w:t>
      </w:r>
      <w:r w:rsidRPr="00551C4E">
        <w:rPr>
          <w:rFonts w:hint="eastAsia"/>
          <w:b/>
          <w:szCs w:val="21"/>
        </w:rPr>
        <w:t>引言</w:t>
      </w:r>
    </w:p>
    <w:p w:rsidR="00931AB1" w:rsidRPr="00551C4E" w:rsidRDefault="00822F8E" w:rsidP="00551C4E">
      <w:pPr>
        <w:spacing w:line="360" w:lineRule="auto"/>
        <w:ind w:firstLineChars="200" w:firstLine="420"/>
        <w:rPr>
          <w:szCs w:val="21"/>
        </w:rPr>
      </w:pPr>
      <w:r w:rsidRPr="00551C4E">
        <w:rPr>
          <w:rFonts w:hint="eastAsia"/>
          <w:szCs w:val="21"/>
        </w:rPr>
        <w:t>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（</w:t>
      </w:r>
      <w:r w:rsidRPr="00551C4E">
        <w:rPr>
          <w:rFonts w:ascii="Cambria Math" w:hAnsi="Cambria Math" w:cs="Cambria Math"/>
          <w:szCs w:val="21"/>
        </w:rPr>
        <w:t>𝛽</w:t>
      </w:r>
      <w:r w:rsidRPr="00551C4E">
        <w:rPr>
          <w:rFonts w:hint="eastAsia"/>
          <w:szCs w:val="21"/>
        </w:rPr>
        <w:t>-</w:t>
      </w:r>
      <w:r w:rsidRPr="00551C4E">
        <w:rPr>
          <w:rFonts w:hint="eastAsia"/>
          <w:szCs w:val="21"/>
        </w:rPr>
        <w:t>羟</w:t>
      </w:r>
      <w:r w:rsidRPr="00551C4E">
        <w:rPr>
          <w:rFonts w:hint="eastAsia"/>
          <w:szCs w:val="21"/>
        </w:rPr>
        <w:t>-y-N-</w:t>
      </w:r>
      <w:r w:rsidRPr="00551C4E">
        <w:rPr>
          <w:rFonts w:hint="eastAsia"/>
          <w:szCs w:val="21"/>
        </w:rPr>
        <w:t>三甲氨基丁酸）是长链脂肪酸通过线粒体内膜进行</w:t>
      </w:r>
      <w:r w:rsidRPr="00551C4E">
        <w:rPr>
          <w:rFonts w:ascii="Cambria Math" w:hAnsi="Cambria Math" w:cs="Cambria Math"/>
          <w:szCs w:val="21"/>
        </w:rPr>
        <w:t>𝛽</w:t>
      </w:r>
      <w:r w:rsidRPr="00551C4E">
        <w:rPr>
          <w:rFonts w:hint="eastAsia"/>
          <w:szCs w:val="21"/>
        </w:rPr>
        <w:t>氧化的必需转运子。</w:t>
      </w:r>
      <w:r w:rsidRPr="00551C4E">
        <w:rPr>
          <w:rFonts w:ascii="Cambria Math" w:hAnsi="Cambria Math" w:cs="Cambria Math"/>
          <w:szCs w:val="21"/>
        </w:rPr>
        <w:t>𝛽</w:t>
      </w:r>
      <w:r w:rsidRPr="00551C4E">
        <w:rPr>
          <w:rFonts w:hint="eastAsia"/>
          <w:szCs w:val="21"/>
        </w:rPr>
        <w:t>氧化是低强度锻炼和禁食期间最重要的能量来源。左旋卡尼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是有生物活性的形态。由赖氨酸和蛋氨酸内源性合成产生，主要生成部位是肝脏、肾脏和大脑。外源性的摄取主要来自红肉和奶制品</w:t>
      </w:r>
      <w:r w:rsidRPr="00551C4E">
        <w:rPr>
          <w:rFonts w:hint="eastAsia"/>
          <w:szCs w:val="21"/>
        </w:rPr>
        <w:t xml:space="preserve"> [1]</w:t>
      </w:r>
      <w:r w:rsidRPr="00551C4E">
        <w:rPr>
          <w:rFonts w:hint="eastAsia"/>
          <w:szCs w:val="21"/>
        </w:rPr>
        <w:t>。</w:t>
      </w:r>
    </w:p>
    <w:p w:rsidR="00822F8E" w:rsidRPr="00551C4E" w:rsidRDefault="00185EA3" w:rsidP="00551C4E">
      <w:pPr>
        <w:spacing w:line="360" w:lineRule="auto"/>
        <w:ind w:firstLineChars="200" w:firstLine="420"/>
        <w:rPr>
          <w:szCs w:val="21"/>
        </w:rPr>
      </w:pPr>
      <w:r w:rsidRPr="00551C4E">
        <w:rPr>
          <w:rFonts w:hint="eastAsia"/>
          <w:szCs w:val="21"/>
        </w:rPr>
        <w:t>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缺乏可能有多重原因。其原因之一被称为系统性原发性卡尼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缺乏（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）。</w:t>
      </w:r>
      <w:r w:rsidRPr="00551C4E">
        <w:rPr>
          <w:rFonts w:hint="eastAsia"/>
          <w:szCs w:val="21"/>
        </w:rPr>
        <w:t>SPCD (OMIM 212140)</w:t>
      </w:r>
      <w:r w:rsidRPr="00551C4E">
        <w:rPr>
          <w:rFonts w:hint="eastAsia"/>
          <w:szCs w:val="21"/>
        </w:rPr>
        <w:t>是一种罕见的常染色体隐性遗传病，它是由</w:t>
      </w:r>
      <w:r w:rsidRPr="00551C4E">
        <w:rPr>
          <w:rFonts w:hint="eastAsia"/>
          <w:szCs w:val="21"/>
        </w:rPr>
        <w:t>SLC22A5</w:t>
      </w:r>
      <w:r w:rsidR="003E1D11" w:rsidRPr="00551C4E">
        <w:rPr>
          <w:rFonts w:hint="eastAsia"/>
          <w:szCs w:val="21"/>
        </w:rPr>
        <w:t>基因的纯合子或杂合子突变引起的，从而</w:t>
      </w:r>
      <w:r w:rsidRPr="00551C4E">
        <w:rPr>
          <w:rFonts w:hint="eastAsia"/>
          <w:szCs w:val="21"/>
        </w:rPr>
        <w:t>导致转运子，即有机阳离子转运子</w:t>
      </w:r>
      <w:r w:rsidRPr="00551C4E">
        <w:rPr>
          <w:rFonts w:hint="eastAsia"/>
          <w:szCs w:val="21"/>
        </w:rPr>
        <w:t>-2</w:t>
      </w:r>
      <w:r w:rsidRPr="00551C4E">
        <w:rPr>
          <w:rFonts w:hint="eastAsia"/>
          <w:szCs w:val="21"/>
        </w:rPr>
        <w:t>的功能异常。</w:t>
      </w:r>
      <w:r w:rsidR="007350C2" w:rsidRPr="00551C4E">
        <w:rPr>
          <w:rFonts w:hint="eastAsia"/>
          <w:szCs w:val="21"/>
        </w:rPr>
        <w:t>这种转运蛋白位于顶端质膜，主要存在于</w:t>
      </w:r>
      <w:r w:rsidR="00AF1EDD" w:rsidRPr="00551C4E">
        <w:rPr>
          <w:rFonts w:hint="eastAsia"/>
          <w:szCs w:val="21"/>
        </w:rPr>
        <w:t>心脏、肌肉和肾脏，它是控制左卡尼</w:t>
      </w:r>
      <w:proofErr w:type="gramStart"/>
      <w:r w:rsidR="00AF1EDD" w:rsidRPr="00551C4E">
        <w:rPr>
          <w:rFonts w:hint="eastAsia"/>
          <w:szCs w:val="21"/>
        </w:rPr>
        <w:t>汀</w:t>
      </w:r>
      <w:proofErr w:type="gramEnd"/>
      <w:r w:rsidR="00AF1EDD" w:rsidRPr="00551C4E">
        <w:rPr>
          <w:rFonts w:hint="eastAsia"/>
          <w:szCs w:val="21"/>
        </w:rPr>
        <w:t>进入细胞内的转运子</w:t>
      </w:r>
      <w:r w:rsidR="00FE6B2C" w:rsidRPr="00551C4E">
        <w:rPr>
          <w:rFonts w:hint="eastAsia"/>
          <w:szCs w:val="21"/>
        </w:rPr>
        <w:t>。它的功能</w:t>
      </w:r>
      <w:proofErr w:type="gramStart"/>
      <w:r w:rsidR="00FE6B2C" w:rsidRPr="00551C4E">
        <w:rPr>
          <w:rFonts w:hint="eastAsia"/>
          <w:szCs w:val="21"/>
        </w:rPr>
        <w:t>异常会</w:t>
      </w:r>
      <w:proofErr w:type="gramEnd"/>
      <w:r w:rsidR="00FE6B2C" w:rsidRPr="00551C4E">
        <w:rPr>
          <w:rFonts w:hint="eastAsia"/>
          <w:szCs w:val="21"/>
        </w:rPr>
        <w:t>导致肾脏左卡尼</w:t>
      </w:r>
      <w:proofErr w:type="gramStart"/>
      <w:r w:rsidR="00FE6B2C" w:rsidRPr="00551C4E">
        <w:rPr>
          <w:rFonts w:hint="eastAsia"/>
          <w:szCs w:val="21"/>
        </w:rPr>
        <w:t>汀</w:t>
      </w:r>
      <w:proofErr w:type="gramEnd"/>
      <w:r w:rsidR="00FE6B2C" w:rsidRPr="00551C4E">
        <w:rPr>
          <w:rFonts w:hint="eastAsia"/>
          <w:szCs w:val="21"/>
        </w:rPr>
        <w:t>的流失和左卡尼</w:t>
      </w:r>
      <w:proofErr w:type="gramStart"/>
      <w:r w:rsidR="00FE6B2C" w:rsidRPr="00551C4E">
        <w:rPr>
          <w:rFonts w:hint="eastAsia"/>
          <w:szCs w:val="21"/>
        </w:rPr>
        <w:t>汀</w:t>
      </w:r>
      <w:proofErr w:type="gramEnd"/>
      <w:r w:rsidR="00FE6B2C" w:rsidRPr="00551C4E">
        <w:rPr>
          <w:rFonts w:hint="eastAsia"/>
          <w:szCs w:val="21"/>
        </w:rPr>
        <w:t>在血液和组织中</w:t>
      </w:r>
      <w:r w:rsidR="00AF1EDD" w:rsidRPr="00551C4E">
        <w:rPr>
          <w:rFonts w:hint="eastAsia"/>
          <w:szCs w:val="21"/>
        </w:rPr>
        <w:t>的浓度下降。</w:t>
      </w:r>
      <w:r w:rsidR="00FE6B2C" w:rsidRPr="00551C4E">
        <w:rPr>
          <w:rFonts w:hint="eastAsia"/>
          <w:szCs w:val="21"/>
        </w:rPr>
        <w:t>这样，用于转运长链脂肪酸的卡尼</w:t>
      </w:r>
      <w:proofErr w:type="gramStart"/>
      <w:r w:rsidR="00FE6B2C" w:rsidRPr="00551C4E">
        <w:rPr>
          <w:rFonts w:hint="eastAsia"/>
          <w:szCs w:val="21"/>
        </w:rPr>
        <w:t>汀</w:t>
      </w:r>
      <w:proofErr w:type="gramEnd"/>
      <w:r w:rsidR="00FE6B2C" w:rsidRPr="00551C4E">
        <w:rPr>
          <w:rFonts w:hint="eastAsia"/>
          <w:szCs w:val="21"/>
        </w:rPr>
        <w:t>浓度降低</w:t>
      </w:r>
      <w:r w:rsidR="00FE6B2C" w:rsidRPr="00551C4E">
        <w:rPr>
          <w:rFonts w:hint="eastAsia"/>
          <w:szCs w:val="21"/>
        </w:rPr>
        <w:t>[2, 3]</w:t>
      </w:r>
      <w:r w:rsidR="00FE6B2C" w:rsidRPr="00551C4E">
        <w:rPr>
          <w:rFonts w:hint="eastAsia"/>
          <w:szCs w:val="21"/>
        </w:rPr>
        <w:t>。</w:t>
      </w:r>
      <w:r w:rsidR="00FE6B2C" w:rsidRPr="00551C4E">
        <w:rPr>
          <w:rFonts w:hint="eastAsia"/>
          <w:szCs w:val="21"/>
        </w:rPr>
        <w:t>SPCD</w:t>
      </w:r>
      <w:r w:rsidR="00FE6B2C" w:rsidRPr="00551C4E">
        <w:rPr>
          <w:rFonts w:hint="eastAsia"/>
          <w:szCs w:val="21"/>
        </w:rPr>
        <w:t>有各种不同的临床表现，从年幼时出现的无症状的代谢危机（婴儿猝死综合征、低血糖发作、瑞氏综合征）</w:t>
      </w:r>
      <w:proofErr w:type="gramStart"/>
      <w:r w:rsidR="00FE6B2C" w:rsidRPr="00551C4E">
        <w:rPr>
          <w:rFonts w:hint="eastAsia"/>
          <w:szCs w:val="21"/>
        </w:rPr>
        <w:t>到进展</w:t>
      </w:r>
      <w:proofErr w:type="gramEnd"/>
      <w:r w:rsidR="00FE6B2C" w:rsidRPr="00551C4E">
        <w:rPr>
          <w:rFonts w:hint="eastAsia"/>
          <w:szCs w:val="21"/>
        </w:rPr>
        <w:t>型心肌病</w:t>
      </w:r>
      <w:r w:rsidR="00FE6B2C" w:rsidRPr="00551C4E">
        <w:rPr>
          <w:rFonts w:hint="eastAsia"/>
          <w:szCs w:val="21"/>
        </w:rPr>
        <w:t>[4]</w:t>
      </w:r>
      <w:r w:rsidR="00FE6B2C" w:rsidRPr="00551C4E">
        <w:rPr>
          <w:rFonts w:hint="eastAsia"/>
          <w:szCs w:val="21"/>
        </w:rPr>
        <w:t>。左卡尼</w:t>
      </w:r>
      <w:proofErr w:type="gramStart"/>
      <w:r w:rsidR="00FE6B2C" w:rsidRPr="00551C4E">
        <w:rPr>
          <w:rFonts w:hint="eastAsia"/>
          <w:szCs w:val="21"/>
        </w:rPr>
        <w:t>汀</w:t>
      </w:r>
      <w:proofErr w:type="gramEnd"/>
      <w:r w:rsidR="00FE6B2C" w:rsidRPr="00551C4E">
        <w:rPr>
          <w:rFonts w:hint="eastAsia"/>
          <w:szCs w:val="21"/>
        </w:rPr>
        <w:t>能通过胎盘屏障。因此，新生儿左卡尼</w:t>
      </w:r>
      <w:proofErr w:type="gramStart"/>
      <w:r w:rsidR="00FE6B2C" w:rsidRPr="00551C4E">
        <w:rPr>
          <w:rFonts w:hint="eastAsia"/>
          <w:szCs w:val="21"/>
        </w:rPr>
        <w:t>汀</w:t>
      </w:r>
      <w:proofErr w:type="gramEnd"/>
      <w:r w:rsidR="00FE6B2C" w:rsidRPr="00551C4E">
        <w:rPr>
          <w:rFonts w:hint="eastAsia"/>
          <w:szCs w:val="21"/>
        </w:rPr>
        <w:t>水平低下反映出新生儿和母体的缺乏</w:t>
      </w:r>
      <w:r w:rsidR="00FE6B2C" w:rsidRPr="00551C4E">
        <w:rPr>
          <w:rFonts w:hint="eastAsia"/>
          <w:szCs w:val="21"/>
        </w:rPr>
        <w:t>[5</w:t>
      </w:r>
      <w:r w:rsidR="00FE6B2C" w:rsidRPr="00551C4E">
        <w:rPr>
          <w:rFonts w:hint="eastAsia"/>
          <w:szCs w:val="21"/>
        </w:rPr>
        <w:t>–</w:t>
      </w:r>
      <w:r w:rsidR="00FE6B2C" w:rsidRPr="00551C4E">
        <w:rPr>
          <w:rFonts w:hint="eastAsia"/>
          <w:szCs w:val="21"/>
        </w:rPr>
        <w:t>7]</w:t>
      </w:r>
      <w:r w:rsidR="00FE6B2C" w:rsidRPr="00551C4E">
        <w:rPr>
          <w:rFonts w:hint="eastAsia"/>
          <w:szCs w:val="21"/>
        </w:rPr>
        <w:t>。</w:t>
      </w:r>
    </w:p>
    <w:p w:rsidR="00591D87" w:rsidRPr="00551C4E" w:rsidRDefault="00591D87" w:rsidP="00551C4E">
      <w:pPr>
        <w:spacing w:line="360" w:lineRule="auto"/>
        <w:rPr>
          <w:szCs w:val="21"/>
        </w:rPr>
      </w:pPr>
    </w:p>
    <w:p w:rsidR="00591D87" w:rsidRPr="00551C4E" w:rsidRDefault="00591D87" w:rsidP="00551C4E">
      <w:pPr>
        <w:spacing w:line="360" w:lineRule="auto"/>
        <w:rPr>
          <w:b/>
          <w:szCs w:val="21"/>
        </w:rPr>
      </w:pPr>
      <w:r w:rsidRPr="00551C4E">
        <w:rPr>
          <w:rFonts w:hint="eastAsia"/>
          <w:b/>
          <w:szCs w:val="21"/>
        </w:rPr>
        <w:t>2.</w:t>
      </w:r>
      <w:r w:rsidRPr="00551C4E">
        <w:rPr>
          <w:rFonts w:hint="eastAsia"/>
          <w:b/>
          <w:szCs w:val="21"/>
        </w:rPr>
        <w:t>病例分享</w:t>
      </w:r>
    </w:p>
    <w:p w:rsidR="00591D87" w:rsidRPr="00551C4E" w:rsidRDefault="00591D87" w:rsidP="00551C4E">
      <w:pPr>
        <w:spacing w:line="360" w:lineRule="auto"/>
        <w:ind w:firstLineChars="200" w:firstLine="420"/>
        <w:rPr>
          <w:szCs w:val="21"/>
        </w:rPr>
      </w:pPr>
      <w:r w:rsidRPr="00551C4E">
        <w:rPr>
          <w:rFonts w:hint="eastAsia"/>
          <w:szCs w:val="21"/>
        </w:rPr>
        <w:lastRenderedPageBreak/>
        <w:t>病例</w:t>
      </w:r>
      <w:r w:rsidRPr="00551C4E">
        <w:rPr>
          <w:rFonts w:hint="eastAsia"/>
          <w:szCs w:val="21"/>
        </w:rPr>
        <w:t xml:space="preserve">1. </w:t>
      </w:r>
      <w:r w:rsidRPr="00551C4E">
        <w:rPr>
          <w:rFonts w:hint="eastAsia"/>
          <w:szCs w:val="21"/>
        </w:rPr>
        <w:t>第一位患者是一位正常受孕的健康女孩。在</w:t>
      </w:r>
      <w:proofErr w:type="gramStart"/>
      <w:r w:rsidRPr="00551C4E">
        <w:rPr>
          <w:rFonts w:hint="eastAsia"/>
          <w:szCs w:val="21"/>
        </w:rPr>
        <w:t>弗</w:t>
      </w:r>
      <w:proofErr w:type="gramEnd"/>
      <w:r w:rsidRPr="00551C4E">
        <w:rPr>
          <w:rFonts w:hint="eastAsia"/>
          <w:szCs w:val="21"/>
        </w:rPr>
        <w:t>兰德新生儿筛查项目中的血液样本检查结果显示新生儿体内左卡尼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水平较低。用</w:t>
      </w:r>
      <w:r w:rsidRPr="00551C4E">
        <w:rPr>
          <w:rFonts w:hint="eastAsia"/>
          <w:szCs w:val="21"/>
        </w:rPr>
        <w:t>200 mg/</w:t>
      </w:r>
      <w:r w:rsidRPr="00551C4E">
        <w:rPr>
          <w:rFonts w:hint="eastAsia"/>
          <w:szCs w:val="21"/>
        </w:rPr>
        <w:t>天或</w:t>
      </w:r>
      <w:r w:rsidRPr="00551C4E">
        <w:rPr>
          <w:rFonts w:hint="eastAsia"/>
          <w:szCs w:val="21"/>
        </w:rPr>
        <w:t>50 mg/kg /</w:t>
      </w:r>
      <w:r w:rsidRPr="00551C4E">
        <w:rPr>
          <w:rFonts w:hint="eastAsia"/>
          <w:szCs w:val="21"/>
        </w:rPr>
        <w:t>天的起始剂量为婴儿补充左卡尼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。母亲自身不愿意接受血液检测，三年后，在其</w:t>
      </w:r>
      <w:r w:rsidRPr="00551C4E">
        <w:rPr>
          <w:rFonts w:hint="eastAsia"/>
          <w:szCs w:val="21"/>
        </w:rPr>
        <w:t>29</w:t>
      </w:r>
      <w:r w:rsidRPr="00551C4E">
        <w:rPr>
          <w:rFonts w:hint="eastAsia"/>
          <w:szCs w:val="21"/>
        </w:rPr>
        <w:t>岁时以怀孕</w:t>
      </w:r>
      <w:r w:rsidRPr="00551C4E">
        <w:rPr>
          <w:rFonts w:hint="eastAsia"/>
          <w:szCs w:val="21"/>
        </w:rPr>
        <w:t>7</w:t>
      </w:r>
      <w:r w:rsidRPr="00551C4E">
        <w:rPr>
          <w:rFonts w:hint="eastAsia"/>
          <w:szCs w:val="21"/>
        </w:rPr>
        <w:t>周的孕龄来到我们的产科病房，这次，她同意进行血液样本检测。检测结果如下：游离左卡尼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 xml:space="preserve">6 </w:t>
      </w:r>
      <w:r w:rsidRPr="00551C4E">
        <w:rPr>
          <w:rFonts w:ascii="Cambria Math" w:hAnsi="Cambria Math" w:cs="Cambria Math"/>
          <w:szCs w:val="21"/>
        </w:rPr>
        <w:t>𝜇</w:t>
      </w:r>
      <w:r w:rsidRPr="00551C4E">
        <w:rPr>
          <w:rFonts w:hint="eastAsia"/>
          <w:szCs w:val="21"/>
        </w:rPr>
        <w:t>mol</w:t>
      </w:r>
      <w:r w:rsidRPr="00551C4E">
        <w:rPr>
          <w:rFonts w:hint="eastAsia"/>
          <w:szCs w:val="21"/>
        </w:rPr>
        <w:t>（正常值范围</w:t>
      </w:r>
      <w:r w:rsidRPr="00551C4E">
        <w:rPr>
          <w:rFonts w:hint="eastAsia"/>
          <w:szCs w:val="21"/>
        </w:rPr>
        <w:t>32</w:t>
      </w:r>
      <w:r w:rsidRPr="00551C4E">
        <w:rPr>
          <w:rFonts w:hint="eastAsia"/>
          <w:szCs w:val="21"/>
        </w:rPr>
        <w:t>–</w:t>
      </w:r>
      <w:r w:rsidRPr="00551C4E">
        <w:rPr>
          <w:rFonts w:hint="eastAsia"/>
          <w:szCs w:val="21"/>
        </w:rPr>
        <w:t xml:space="preserve">60 </w:t>
      </w:r>
      <w:r w:rsidRPr="00551C4E">
        <w:rPr>
          <w:rFonts w:ascii="Cambria Math" w:hAnsi="Cambria Math" w:cs="Cambria Math"/>
          <w:szCs w:val="21"/>
        </w:rPr>
        <w:t>𝜇</w:t>
      </w:r>
      <w:r w:rsidRPr="00551C4E">
        <w:rPr>
          <w:rFonts w:hint="eastAsia"/>
          <w:szCs w:val="21"/>
        </w:rPr>
        <w:t>mol</w:t>
      </w:r>
      <w:r w:rsidRPr="00551C4E">
        <w:rPr>
          <w:rFonts w:hint="eastAsia"/>
          <w:szCs w:val="21"/>
        </w:rPr>
        <w:t>）；总卡尼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 xml:space="preserve">7 </w:t>
      </w:r>
      <w:r w:rsidRPr="00551C4E">
        <w:rPr>
          <w:rFonts w:ascii="Cambria Math" w:hAnsi="Cambria Math" w:cs="Cambria Math"/>
          <w:szCs w:val="21"/>
        </w:rPr>
        <w:t>𝜇</w:t>
      </w:r>
      <w:r w:rsidRPr="00551C4E">
        <w:rPr>
          <w:rFonts w:hint="eastAsia"/>
          <w:szCs w:val="21"/>
        </w:rPr>
        <w:t>mol</w:t>
      </w:r>
      <w:r w:rsidRPr="00551C4E">
        <w:rPr>
          <w:rFonts w:hint="eastAsia"/>
          <w:szCs w:val="21"/>
        </w:rPr>
        <w:t>（正常值范围</w:t>
      </w:r>
      <w:r w:rsidRPr="00551C4E">
        <w:rPr>
          <w:rFonts w:hint="eastAsia"/>
          <w:szCs w:val="21"/>
        </w:rPr>
        <w:t xml:space="preserve">41-70 </w:t>
      </w:r>
      <w:r w:rsidRPr="00551C4E">
        <w:rPr>
          <w:rFonts w:ascii="Cambria Math" w:hAnsi="Cambria Math" w:cs="Cambria Math"/>
          <w:szCs w:val="21"/>
        </w:rPr>
        <w:t>𝜇</w:t>
      </w:r>
      <w:r w:rsidRPr="00551C4E">
        <w:rPr>
          <w:rFonts w:hint="eastAsia"/>
          <w:szCs w:val="21"/>
        </w:rPr>
        <w:t>mol</w:t>
      </w:r>
      <w:r w:rsidRPr="00551C4E">
        <w:rPr>
          <w:rFonts w:hint="eastAsia"/>
          <w:szCs w:val="21"/>
        </w:rPr>
        <w:t>）；酯</w:t>
      </w:r>
      <w:proofErr w:type="gramStart"/>
      <w:r w:rsidRPr="00551C4E">
        <w:rPr>
          <w:rFonts w:hint="eastAsia"/>
          <w:szCs w:val="21"/>
        </w:rPr>
        <w:t>酰卡尼汀</w:t>
      </w:r>
      <w:proofErr w:type="gramEnd"/>
      <w:r w:rsidRPr="00551C4E">
        <w:rPr>
          <w:rFonts w:hint="eastAsia"/>
          <w:szCs w:val="21"/>
        </w:rPr>
        <w:t xml:space="preserve">1 </w:t>
      </w:r>
      <w:r w:rsidRPr="00551C4E">
        <w:rPr>
          <w:rFonts w:ascii="Cambria Math" w:hAnsi="Cambria Math" w:cs="Cambria Math"/>
          <w:szCs w:val="21"/>
        </w:rPr>
        <w:t>𝜇</w:t>
      </w:r>
      <w:r w:rsidRPr="00551C4E">
        <w:rPr>
          <w:rFonts w:hint="eastAsia"/>
          <w:szCs w:val="21"/>
        </w:rPr>
        <w:t>mol</w:t>
      </w:r>
      <w:r w:rsidRPr="00551C4E">
        <w:rPr>
          <w:rFonts w:hint="eastAsia"/>
          <w:szCs w:val="21"/>
        </w:rPr>
        <w:t>（正常值范围</w:t>
      </w:r>
      <w:r w:rsidRPr="00551C4E">
        <w:rPr>
          <w:rFonts w:hint="eastAsia"/>
          <w:szCs w:val="21"/>
        </w:rPr>
        <w:t>6-15</w:t>
      </w:r>
      <w:r w:rsidRPr="00551C4E">
        <w:rPr>
          <w:rFonts w:ascii="Cambria Math" w:hAnsi="Cambria Math" w:cs="Cambria Math"/>
          <w:szCs w:val="21"/>
        </w:rPr>
        <w:t>𝜇</w:t>
      </w:r>
      <w:r w:rsidRPr="00551C4E">
        <w:rPr>
          <w:rFonts w:hint="eastAsia"/>
          <w:szCs w:val="21"/>
        </w:rPr>
        <w:t>mol</w:t>
      </w:r>
      <w:r w:rsidRPr="00551C4E">
        <w:rPr>
          <w:rFonts w:hint="eastAsia"/>
          <w:szCs w:val="21"/>
        </w:rPr>
        <w:t>）；酯酰</w:t>
      </w:r>
      <w:r w:rsidRPr="00551C4E">
        <w:rPr>
          <w:rFonts w:hint="eastAsia"/>
          <w:szCs w:val="21"/>
        </w:rPr>
        <w:t>/</w:t>
      </w:r>
      <w:r w:rsidRPr="00551C4E">
        <w:rPr>
          <w:rFonts w:hint="eastAsia"/>
          <w:szCs w:val="21"/>
        </w:rPr>
        <w:t>总卡尼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的比值</w:t>
      </w:r>
      <w:r w:rsidRPr="00551C4E">
        <w:rPr>
          <w:rFonts w:hint="eastAsia"/>
          <w:szCs w:val="21"/>
        </w:rPr>
        <w:t>0.14</w:t>
      </w:r>
      <w:r w:rsidRPr="00551C4E">
        <w:rPr>
          <w:rFonts w:hint="eastAsia"/>
          <w:szCs w:val="21"/>
        </w:rPr>
        <w:t>（正常值范围</w:t>
      </w:r>
      <w:r w:rsidRPr="00551C4E">
        <w:rPr>
          <w:rFonts w:hint="eastAsia"/>
          <w:szCs w:val="21"/>
        </w:rPr>
        <w:t>0.12-0.30</w:t>
      </w:r>
      <w:r w:rsidRPr="00551C4E">
        <w:rPr>
          <w:rFonts w:hint="eastAsia"/>
          <w:szCs w:val="21"/>
        </w:rPr>
        <w:t>）。</w:t>
      </w:r>
      <w:r w:rsidR="008A4FF5" w:rsidRPr="00551C4E">
        <w:rPr>
          <w:rFonts w:hint="eastAsia"/>
          <w:szCs w:val="21"/>
        </w:rPr>
        <w:t>她开始以每天</w:t>
      </w:r>
      <w:r w:rsidR="008A4FF5" w:rsidRPr="00551C4E">
        <w:rPr>
          <w:rFonts w:hint="eastAsia"/>
          <w:szCs w:val="21"/>
        </w:rPr>
        <w:t>3</w:t>
      </w:r>
      <w:r w:rsidR="008A4FF5" w:rsidRPr="00551C4E">
        <w:rPr>
          <w:rFonts w:hint="eastAsia"/>
          <w:szCs w:val="21"/>
        </w:rPr>
        <w:t>次，口服补充左卡尼</w:t>
      </w:r>
      <w:proofErr w:type="gramStart"/>
      <w:r w:rsidR="008A4FF5" w:rsidRPr="00551C4E">
        <w:rPr>
          <w:rFonts w:hint="eastAsia"/>
          <w:szCs w:val="21"/>
        </w:rPr>
        <w:t>汀</w:t>
      </w:r>
      <w:proofErr w:type="gramEnd"/>
      <w:r w:rsidR="008A4FF5" w:rsidRPr="00551C4E">
        <w:rPr>
          <w:rFonts w:hint="eastAsia"/>
          <w:szCs w:val="21"/>
        </w:rPr>
        <w:t>500mg</w:t>
      </w:r>
      <w:r w:rsidR="008A4FF5" w:rsidRPr="00551C4E">
        <w:rPr>
          <w:rFonts w:hint="eastAsia"/>
          <w:szCs w:val="21"/>
        </w:rPr>
        <w:t>剂量进行治疗并监测胞</w:t>
      </w:r>
      <w:proofErr w:type="gramStart"/>
      <w:r w:rsidR="008A4FF5" w:rsidRPr="00551C4E">
        <w:rPr>
          <w:rFonts w:hint="eastAsia"/>
          <w:szCs w:val="21"/>
        </w:rPr>
        <w:t>浆卡尼汀</w:t>
      </w:r>
      <w:proofErr w:type="gramEnd"/>
      <w:r w:rsidR="008A4FF5" w:rsidRPr="00551C4E">
        <w:rPr>
          <w:rFonts w:hint="eastAsia"/>
          <w:szCs w:val="21"/>
        </w:rPr>
        <w:t>浓度。在妊娠</w:t>
      </w:r>
      <w:r w:rsidR="008A4FF5" w:rsidRPr="00551C4E">
        <w:rPr>
          <w:rFonts w:hint="eastAsia"/>
          <w:szCs w:val="21"/>
        </w:rPr>
        <w:t>3</w:t>
      </w:r>
      <w:r w:rsidR="008A4FF5" w:rsidRPr="00551C4E">
        <w:rPr>
          <w:rFonts w:hint="eastAsia"/>
          <w:szCs w:val="21"/>
        </w:rPr>
        <w:t>个月时，</w:t>
      </w:r>
      <w:proofErr w:type="gramStart"/>
      <w:r w:rsidR="008A4FF5" w:rsidRPr="00551C4E">
        <w:rPr>
          <w:rFonts w:hint="eastAsia"/>
          <w:szCs w:val="21"/>
        </w:rPr>
        <w:t>游离卡尼汀</w:t>
      </w:r>
      <w:proofErr w:type="gramEnd"/>
      <w:r w:rsidR="008A4FF5" w:rsidRPr="00551C4E">
        <w:rPr>
          <w:rFonts w:hint="eastAsia"/>
          <w:szCs w:val="21"/>
        </w:rPr>
        <w:t>的值显示左卡尼</w:t>
      </w:r>
      <w:proofErr w:type="gramStart"/>
      <w:r w:rsidR="008A4FF5" w:rsidRPr="00551C4E">
        <w:rPr>
          <w:rFonts w:hint="eastAsia"/>
          <w:szCs w:val="21"/>
        </w:rPr>
        <w:t>汀</w:t>
      </w:r>
      <w:proofErr w:type="gramEnd"/>
      <w:r w:rsidR="008A4FF5" w:rsidRPr="00551C4E">
        <w:rPr>
          <w:rFonts w:hint="eastAsia"/>
          <w:szCs w:val="21"/>
        </w:rPr>
        <w:t>严重缺乏</w:t>
      </w:r>
      <w:r w:rsidR="008A4FF5" w:rsidRPr="00551C4E">
        <w:rPr>
          <w:rFonts w:hint="eastAsia"/>
          <w:szCs w:val="21"/>
        </w:rPr>
        <w:t xml:space="preserve">(3.58 </w:t>
      </w:r>
      <w:r w:rsidR="008A4FF5" w:rsidRPr="00551C4E">
        <w:rPr>
          <w:rFonts w:ascii="Cambria Math" w:hAnsi="Cambria Math" w:cs="Cambria Math"/>
          <w:szCs w:val="21"/>
        </w:rPr>
        <w:t>𝜇</w:t>
      </w:r>
      <w:r w:rsidR="008A4FF5" w:rsidRPr="00551C4E">
        <w:rPr>
          <w:rFonts w:hint="eastAsia"/>
          <w:szCs w:val="21"/>
        </w:rPr>
        <w:t>mol)</w:t>
      </w:r>
      <w:r w:rsidR="008A4FF5" w:rsidRPr="00551C4E">
        <w:rPr>
          <w:rFonts w:hint="eastAsia"/>
          <w:szCs w:val="21"/>
        </w:rPr>
        <w:t>。这是由于药物治疗依从性差。</w:t>
      </w:r>
    </w:p>
    <w:p w:rsidR="00F119C0" w:rsidRPr="00551C4E" w:rsidRDefault="008A4FF5" w:rsidP="00551C4E">
      <w:pPr>
        <w:spacing w:line="360" w:lineRule="auto"/>
        <w:ind w:firstLine="420"/>
        <w:rPr>
          <w:szCs w:val="21"/>
        </w:rPr>
      </w:pPr>
      <w:r w:rsidRPr="00551C4E">
        <w:rPr>
          <w:rFonts w:hint="eastAsia"/>
          <w:szCs w:val="21"/>
        </w:rPr>
        <w:t>由于卡尼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缺乏，她一直被视作高危患者，安排用超声检查进行密切随访。在第</w:t>
      </w:r>
      <w:r w:rsidRPr="00551C4E">
        <w:rPr>
          <w:rFonts w:hint="eastAsia"/>
          <w:szCs w:val="21"/>
        </w:rPr>
        <w:t>25</w:t>
      </w:r>
      <w:proofErr w:type="gramStart"/>
      <w:r w:rsidRPr="00551C4E">
        <w:rPr>
          <w:rFonts w:hint="eastAsia"/>
          <w:szCs w:val="21"/>
        </w:rPr>
        <w:t>百</w:t>
      </w:r>
      <w:proofErr w:type="gramEnd"/>
      <w:r w:rsidRPr="00551C4E">
        <w:rPr>
          <w:rFonts w:hint="eastAsia"/>
          <w:szCs w:val="21"/>
        </w:rPr>
        <w:t>分位数胎儿生长正常。</w:t>
      </w:r>
      <w:r w:rsidR="00F119C0" w:rsidRPr="00551C4E">
        <w:rPr>
          <w:rFonts w:hint="eastAsia"/>
          <w:szCs w:val="21"/>
        </w:rPr>
        <w:t>（图</w:t>
      </w:r>
      <w:r w:rsidR="00F119C0" w:rsidRPr="00551C4E">
        <w:rPr>
          <w:rFonts w:hint="eastAsia"/>
          <w:szCs w:val="21"/>
        </w:rPr>
        <w:t>1</w:t>
      </w:r>
      <w:r w:rsidR="00F119C0" w:rsidRPr="00551C4E">
        <w:rPr>
          <w:rFonts w:hint="eastAsia"/>
          <w:szCs w:val="21"/>
        </w:rPr>
        <w:t>：病例</w:t>
      </w:r>
      <w:r w:rsidR="00F119C0" w:rsidRPr="00551C4E">
        <w:rPr>
          <w:rFonts w:hint="eastAsia"/>
          <w:szCs w:val="21"/>
        </w:rPr>
        <w:t>1</w:t>
      </w:r>
      <w:r w:rsidR="00F119C0" w:rsidRPr="00551C4E">
        <w:rPr>
          <w:rFonts w:hint="eastAsia"/>
          <w:szCs w:val="21"/>
        </w:rPr>
        <w:t>的胎儿生长百分位数）。</w:t>
      </w:r>
    </w:p>
    <w:p w:rsidR="008A4FF5" w:rsidRPr="00551C4E" w:rsidRDefault="00F119C0" w:rsidP="00551C4E">
      <w:pPr>
        <w:spacing w:line="360" w:lineRule="auto"/>
        <w:ind w:firstLine="420"/>
        <w:rPr>
          <w:szCs w:val="21"/>
        </w:rPr>
      </w:pPr>
      <w:r w:rsidRPr="00551C4E">
        <w:rPr>
          <w:rFonts w:hint="eastAsia"/>
          <w:szCs w:val="21"/>
        </w:rPr>
        <w:t>她的怀孕过程直到第</w:t>
      </w:r>
      <w:r w:rsidRPr="00551C4E">
        <w:rPr>
          <w:rFonts w:hint="eastAsia"/>
          <w:szCs w:val="21"/>
        </w:rPr>
        <w:t>39</w:t>
      </w:r>
      <w:r w:rsidRPr="00551C4E">
        <w:rPr>
          <w:rFonts w:hint="eastAsia"/>
          <w:szCs w:val="21"/>
        </w:rPr>
        <w:t>周都很顺利；在</w:t>
      </w:r>
      <w:r w:rsidRPr="00551C4E">
        <w:rPr>
          <w:rFonts w:hint="eastAsia"/>
          <w:szCs w:val="21"/>
        </w:rPr>
        <w:t>39</w:t>
      </w:r>
      <w:r w:rsidRPr="00551C4E">
        <w:rPr>
          <w:rFonts w:hint="eastAsia"/>
          <w:szCs w:val="21"/>
        </w:rPr>
        <w:t>周时，她表现出胎儿运动更少和超声时羊水过少。阴道前列腺素引起临盆，她生产了一名体重</w:t>
      </w:r>
      <w:r w:rsidRPr="00551C4E">
        <w:rPr>
          <w:rFonts w:hint="eastAsia"/>
          <w:szCs w:val="21"/>
        </w:rPr>
        <w:t>2710</w:t>
      </w:r>
      <w:r w:rsidRPr="00551C4E">
        <w:rPr>
          <w:rFonts w:hint="eastAsia"/>
          <w:szCs w:val="21"/>
        </w:rPr>
        <w:t>克，身长</w:t>
      </w:r>
      <w:r w:rsidRPr="00551C4E">
        <w:rPr>
          <w:rFonts w:hint="eastAsia"/>
          <w:szCs w:val="21"/>
        </w:rPr>
        <w:t>48</w:t>
      </w:r>
      <w:r w:rsidRPr="00551C4E">
        <w:rPr>
          <w:rFonts w:hint="eastAsia"/>
          <w:szCs w:val="21"/>
        </w:rPr>
        <w:t>厘米，头围</w:t>
      </w:r>
      <w:r w:rsidRPr="00551C4E">
        <w:rPr>
          <w:rFonts w:hint="eastAsia"/>
          <w:szCs w:val="21"/>
        </w:rPr>
        <w:t>33</w:t>
      </w:r>
      <w:r w:rsidRPr="00551C4E">
        <w:rPr>
          <w:rFonts w:hint="eastAsia"/>
          <w:szCs w:val="21"/>
        </w:rPr>
        <w:t>厘米，</w:t>
      </w:r>
      <w:proofErr w:type="spellStart"/>
      <w:r w:rsidRPr="00551C4E">
        <w:rPr>
          <w:rFonts w:hint="eastAsia"/>
          <w:szCs w:val="21"/>
        </w:rPr>
        <w:t>Apgar</w:t>
      </w:r>
      <w:proofErr w:type="spellEnd"/>
      <w:r w:rsidRPr="00551C4E">
        <w:rPr>
          <w:rFonts w:hint="eastAsia"/>
          <w:szCs w:val="21"/>
        </w:rPr>
        <w:t xml:space="preserve"> </w:t>
      </w:r>
      <w:r w:rsidRPr="00551C4E">
        <w:rPr>
          <w:rFonts w:hint="eastAsia"/>
          <w:szCs w:val="21"/>
        </w:rPr>
        <w:t>评分分别为</w:t>
      </w:r>
      <w:r w:rsidRPr="00551C4E">
        <w:rPr>
          <w:rFonts w:hint="eastAsia"/>
          <w:szCs w:val="21"/>
        </w:rPr>
        <w:t>9</w:t>
      </w:r>
      <w:r w:rsidRPr="00551C4E">
        <w:rPr>
          <w:rFonts w:hint="eastAsia"/>
          <w:szCs w:val="21"/>
        </w:rPr>
        <w:t>，</w:t>
      </w:r>
      <w:r w:rsidRPr="00551C4E">
        <w:rPr>
          <w:rFonts w:hint="eastAsia"/>
          <w:szCs w:val="21"/>
        </w:rPr>
        <w:t>9</w:t>
      </w:r>
      <w:r w:rsidRPr="00551C4E">
        <w:rPr>
          <w:rFonts w:hint="eastAsia"/>
          <w:szCs w:val="21"/>
        </w:rPr>
        <w:t>，</w:t>
      </w:r>
      <w:r w:rsidRPr="00551C4E">
        <w:rPr>
          <w:rFonts w:hint="eastAsia"/>
          <w:szCs w:val="21"/>
        </w:rPr>
        <w:t>10</w:t>
      </w:r>
      <w:r w:rsidRPr="00551C4E">
        <w:rPr>
          <w:rFonts w:hint="eastAsia"/>
          <w:szCs w:val="21"/>
        </w:rPr>
        <w:t>分的男婴。脐带血液分析显示</w:t>
      </w:r>
      <w:r w:rsidRPr="00551C4E">
        <w:rPr>
          <w:rFonts w:hint="eastAsia"/>
          <w:szCs w:val="21"/>
        </w:rPr>
        <w:t>PH</w:t>
      </w:r>
      <w:r w:rsidRPr="00551C4E">
        <w:rPr>
          <w:rFonts w:hint="eastAsia"/>
          <w:szCs w:val="21"/>
        </w:rPr>
        <w:t>值正常（动脉</w:t>
      </w:r>
      <w:r w:rsidRPr="00551C4E">
        <w:rPr>
          <w:rFonts w:hint="eastAsia"/>
          <w:szCs w:val="21"/>
        </w:rPr>
        <w:t>PH=7.35</w:t>
      </w:r>
      <w:r w:rsidRPr="00551C4E">
        <w:rPr>
          <w:rFonts w:hint="eastAsia"/>
          <w:szCs w:val="21"/>
        </w:rPr>
        <w:t>，静脉</w:t>
      </w:r>
      <w:r w:rsidRPr="00551C4E">
        <w:rPr>
          <w:rFonts w:hint="eastAsia"/>
          <w:szCs w:val="21"/>
        </w:rPr>
        <w:t>PH=7.42</w:t>
      </w:r>
      <w:r w:rsidRPr="00551C4E">
        <w:rPr>
          <w:rFonts w:hint="eastAsia"/>
          <w:szCs w:val="21"/>
        </w:rPr>
        <w:t>）．</w:t>
      </w:r>
    </w:p>
    <w:p w:rsidR="008234E3" w:rsidRPr="00551C4E" w:rsidRDefault="008234E3" w:rsidP="00551C4E">
      <w:pPr>
        <w:spacing w:line="360" w:lineRule="auto"/>
        <w:ind w:firstLine="420"/>
        <w:rPr>
          <w:szCs w:val="21"/>
        </w:rPr>
      </w:pPr>
      <w:r w:rsidRPr="00551C4E">
        <w:rPr>
          <w:rFonts w:hint="eastAsia"/>
          <w:szCs w:val="21"/>
        </w:rPr>
        <w:t>她的新出生儿子的血液筛查显示卡尼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水平低于正常：</w:t>
      </w:r>
      <w:r w:rsidRPr="00551C4E">
        <w:rPr>
          <w:rFonts w:hint="eastAsia"/>
          <w:szCs w:val="21"/>
        </w:rPr>
        <w:t xml:space="preserve">7.15 </w:t>
      </w:r>
      <w:r w:rsidRPr="00551C4E">
        <w:rPr>
          <w:rFonts w:ascii="Cambria Math" w:hAnsi="Cambria Math" w:cs="Cambria Math"/>
          <w:szCs w:val="21"/>
        </w:rPr>
        <w:t>𝜇</w:t>
      </w:r>
      <w:r w:rsidRPr="00551C4E">
        <w:rPr>
          <w:rFonts w:hint="eastAsia"/>
          <w:szCs w:val="21"/>
        </w:rPr>
        <w:t xml:space="preserve">mol. </w:t>
      </w:r>
      <w:r w:rsidRPr="00551C4E">
        <w:rPr>
          <w:rFonts w:hint="eastAsia"/>
          <w:szCs w:val="21"/>
        </w:rPr>
        <w:t>此时并未开始左卡尼汀的补充治疗，父母亲也未接受进一步的随访。</w:t>
      </w:r>
    </w:p>
    <w:p w:rsidR="008234E3" w:rsidRPr="00551C4E" w:rsidRDefault="008234E3" w:rsidP="00551C4E">
      <w:pPr>
        <w:spacing w:line="360" w:lineRule="auto"/>
        <w:ind w:firstLine="420"/>
        <w:rPr>
          <w:rFonts w:hint="eastAsia"/>
          <w:szCs w:val="21"/>
        </w:rPr>
      </w:pPr>
      <w:r w:rsidRPr="00551C4E">
        <w:rPr>
          <w:rFonts w:hint="eastAsia"/>
          <w:szCs w:val="21"/>
        </w:rPr>
        <w:t>病例</w:t>
      </w:r>
      <w:r w:rsidRPr="00551C4E">
        <w:rPr>
          <w:rFonts w:hint="eastAsia"/>
          <w:szCs w:val="21"/>
        </w:rPr>
        <w:t xml:space="preserve">2. </w:t>
      </w:r>
      <w:r w:rsidRPr="00551C4E">
        <w:rPr>
          <w:rFonts w:hint="eastAsia"/>
          <w:szCs w:val="21"/>
        </w:rPr>
        <w:t>第二名患者在双侧</w:t>
      </w:r>
      <w:proofErr w:type="gramStart"/>
      <w:r w:rsidRPr="00551C4E">
        <w:rPr>
          <w:rFonts w:hint="eastAsia"/>
          <w:szCs w:val="21"/>
        </w:rPr>
        <w:t>睑</w:t>
      </w:r>
      <w:proofErr w:type="gramEnd"/>
      <w:r w:rsidRPr="00551C4E">
        <w:rPr>
          <w:rFonts w:hint="eastAsia"/>
          <w:szCs w:val="21"/>
        </w:rPr>
        <w:t>下垂和运动时肌肉疼痛的就诊时被诊断为左卡尼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缺乏症。由于她在首次怀孕时在另一家医院进行随访，因此，除了由臀位剖宫产外，未能获得其他细节。</w:t>
      </w:r>
      <w:r w:rsidR="00CA7827" w:rsidRPr="00551C4E">
        <w:rPr>
          <w:rFonts w:hint="eastAsia"/>
          <w:szCs w:val="21"/>
        </w:rPr>
        <w:t>她也生了一个确诊为卡尼</w:t>
      </w:r>
      <w:proofErr w:type="gramStart"/>
      <w:r w:rsidR="00CA7827" w:rsidRPr="00551C4E">
        <w:rPr>
          <w:rFonts w:hint="eastAsia"/>
          <w:szCs w:val="21"/>
        </w:rPr>
        <w:t>汀</w:t>
      </w:r>
      <w:proofErr w:type="gramEnd"/>
      <w:r w:rsidR="00CA7827" w:rsidRPr="00551C4E">
        <w:rPr>
          <w:rFonts w:hint="eastAsia"/>
          <w:szCs w:val="21"/>
        </w:rPr>
        <w:t>缺乏症的儿子。在</w:t>
      </w:r>
      <w:r w:rsidR="00CA7827" w:rsidRPr="00551C4E">
        <w:rPr>
          <w:rFonts w:hint="eastAsia"/>
          <w:szCs w:val="21"/>
        </w:rPr>
        <w:t>34</w:t>
      </w:r>
      <w:r w:rsidR="00CA7827" w:rsidRPr="00551C4E">
        <w:rPr>
          <w:rFonts w:hint="eastAsia"/>
          <w:szCs w:val="21"/>
        </w:rPr>
        <w:t>岁时，她在停经第五周来到产前诊所</w:t>
      </w:r>
      <w:r w:rsidR="00CA7827" w:rsidRPr="00551C4E">
        <w:rPr>
          <w:rFonts w:hint="eastAsia"/>
          <w:szCs w:val="21"/>
        </w:rPr>
        <w:t>(G2P1)</w:t>
      </w:r>
      <w:r w:rsidR="00CA7827" w:rsidRPr="00551C4E">
        <w:rPr>
          <w:rFonts w:hint="eastAsia"/>
          <w:szCs w:val="21"/>
        </w:rPr>
        <w:t>。在怀孕期间，她补充左卡尼</w:t>
      </w:r>
      <w:proofErr w:type="gramStart"/>
      <w:r w:rsidR="00CA7827" w:rsidRPr="00551C4E">
        <w:rPr>
          <w:rFonts w:hint="eastAsia"/>
          <w:szCs w:val="21"/>
        </w:rPr>
        <w:t>汀</w:t>
      </w:r>
      <w:proofErr w:type="gramEnd"/>
      <w:r w:rsidR="00CA7827" w:rsidRPr="00551C4E">
        <w:rPr>
          <w:rFonts w:hint="eastAsia"/>
          <w:szCs w:val="21"/>
        </w:rPr>
        <w:t>的剂量从每天</w:t>
      </w:r>
      <w:r w:rsidR="00CA7827" w:rsidRPr="00551C4E">
        <w:rPr>
          <w:rFonts w:hint="eastAsia"/>
          <w:szCs w:val="21"/>
        </w:rPr>
        <w:t>4g</w:t>
      </w:r>
      <w:r w:rsidR="00CA7827" w:rsidRPr="00551C4E">
        <w:rPr>
          <w:rFonts w:hint="eastAsia"/>
          <w:szCs w:val="21"/>
        </w:rPr>
        <w:t>增加到每天</w:t>
      </w:r>
      <w:r w:rsidR="00CA7827" w:rsidRPr="00551C4E">
        <w:rPr>
          <w:rFonts w:hint="eastAsia"/>
          <w:szCs w:val="21"/>
        </w:rPr>
        <w:t>8g</w:t>
      </w:r>
      <w:r w:rsidR="00CA7827" w:rsidRPr="00551C4E">
        <w:rPr>
          <w:rFonts w:hint="eastAsia"/>
          <w:szCs w:val="21"/>
        </w:rPr>
        <w:t>。除了用口服甲基多巴进行控制的慢性高血压外，怀孕期间没有主诉其他问题。对体内左卡尼</w:t>
      </w:r>
      <w:proofErr w:type="gramStart"/>
      <w:r w:rsidR="00CA7827" w:rsidRPr="00551C4E">
        <w:rPr>
          <w:rFonts w:hint="eastAsia"/>
          <w:szCs w:val="21"/>
        </w:rPr>
        <w:t>汀</w:t>
      </w:r>
      <w:proofErr w:type="gramEnd"/>
      <w:r w:rsidR="00CA7827" w:rsidRPr="00551C4E">
        <w:rPr>
          <w:rFonts w:hint="eastAsia"/>
          <w:szCs w:val="21"/>
        </w:rPr>
        <w:t>水平实行密切监测，结果显示在整个怀孕期（接近）或达到正常值，最小值为</w:t>
      </w:r>
      <w:r w:rsidR="00CA7827" w:rsidRPr="00551C4E">
        <w:rPr>
          <w:rFonts w:hint="eastAsia"/>
          <w:szCs w:val="21"/>
        </w:rPr>
        <w:t>20.6</w:t>
      </w:r>
      <w:r w:rsidR="00CA7827" w:rsidRPr="00551C4E">
        <w:rPr>
          <w:rFonts w:ascii="Cambria Math" w:hAnsi="Cambria Math" w:cs="Cambria Math"/>
          <w:szCs w:val="21"/>
        </w:rPr>
        <w:t>𝜇</w:t>
      </w:r>
      <w:r w:rsidR="00CA7827" w:rsidRPr="00551C4E">
        <w:rPr>
          <w:rFonts w:hint="eastAsia"/>
          <w:szCs w:val="21"/>
        </w:rPr>
        <w:t xml:space="preserve">mol/L </w:t>
      </w:r>
      <w:r w:rsidR="00CA7827" w:rsidRPr="00551C4E">
        <w:rPr>
          <w:rFonts w:hint="eastAsia"/>
          <w:szCs w:val="21"/>
        </w:rPr>
        <w:t>，最大值为</w:t>
      </w:r>
      <w:r w:rsidR="00CA7827" w:rsidRPr="00551C4E">
        <w:rPr>
          <w:rFonts w:hint="eastAsia"/>
          <w:szCs w:val="21"/>
        </w:rPr>
        <w:t xml:space="preserve">32.1 </w:t>
      </w:r>
      <w:r w:rsidR="00CA7827" w:rsidRPr="00551C4E">
        <w:rPr>
          <w:rFonts w:ascii="Cambria Math" w:hAnsi="Cambria Math" w:cs="Cambria Math"/>
          <w:szCs w:val="21"/>
        </w:rPr>
        <w:t>𝜇</w:t>
      </w:r>
      <w:r w:rsidR="00CA7827" w:rsidRPr="00551C4E">
        <w:rPr>
          <w:rFonts w:hint="eastAsia"/>
          <w:szCs w:val="21"/>
        </w:rPr>
        <w:t>mol/L</w:t>
      </w:r>
      <w:r w:rsidR="00CA7827" w:rsidRPr="00551C4E">
        <w:rPr>
          <w:rFonts w:hint="eastAsia"/>
          <w:szCs w:val="21"/>
        </w:rPr>
        <w:t>。</w:t>
      </w:r>
      <w:r w:rsidR="008F0673" w:rsidRPr="00551C4E">
        <w:rPr>
          <w:rFonts w:hint="eastAsia"/>
          <w:szCs w:val="21"/>
        </w:rPr>
        <w:t>在怀孕</w:t>
      </w:r>
      <w:r w:rsidR="008F0673" w:rsidRPr="00551C4E">
        <w:rPr>
          <w:rFonts w:hint="eastAsia"/>
          <w:szCs w:val="21"/>
        </w:rPr>
        <w:t>38</w:t>
      </w:r>
      <w:r w:rsidR="008F0673" w:rsidRPr="00551C4E">
        <w:rPr>
          <w:rFonts w:hint="eastAsia"/>
          <w:szCs w:val="21"/>
        </w:rPr>
        <w:t>周零</w:t>
      </w:r>
      <w:proofErr w:type="gramStart"/>
      <w:r w:rsidR="008F0673" w:rsidRPr="00551C4E">
        <w:rPr>
          <w:rFonts w:hint="eastAsia"/>
          <w:szCs w:val="21"/>
        </w:rPr>
        <w:t>5</w:t>
      </w:r>
      <w:proofErr w:type="gramEnd"/>
      <w:r w:rsidR="008F0673" w:rsidRPr="00551C4E">
        <w:rPr>
          <w:rFonts w:hint="eastAsia"/>
          <w:szCs w:val="21"/>
        </w:rPr>
        <w:t>天时，再次进行剖腹产手术。生出一名体重</w:t>
      </w:r>
      <w:r w:rsidR="008F0673" w:rsidRPr="00551C4E">
        <w:rPr>
          <w:rFonts w:hint="eastAsia"/>
          <w:szCs w:val="21"/>
        </w:rPr>
        <w:t>3606</w:t>
      </w:r>
      <w:r w:rsidR="008F0673" w:rsidRPr="00551C4E">
        <w:rPr>
          <w:rFonts w:hint="eastAsia"/>
          <w:szCs w:val="21"/>
        </w:rPr>
        <w:t>克，身长</w:t>
      </w:r>
      <w:r w:rsidR="008F0673" w:rsidRPr="00551C4E">
        <w:rPr>
          <w:rFonts w:hint="eastAsia"/>
          <w:szCs w:val="21"/>
        </w:rPr>
        <w:t>35.5</w:t>
      </w:r>
      <w:r w:rsidR="008F0673" w:rsidRPr="00551C4E">
        <w:rPr>
          <w:rFonts w:hint="eastAsia"/>
          <w:szCs w:val="21"/>
        </w:rPr>
        <w:t>厘米，</w:t>
      </w:r>
      <w:proofErr w:type="spellStart"/>
      <w:r w:rsidR="008F0673" w:rsidRPr="00551C4E">
        <w:rPr>
          <w:rFonts w:hint="eastAsia"/>
          <w:szCs w:val="21"/>
        </w:rPr>
        <w:t>Apgar</w:t>
      </w:r>
      <w:proofErr w:type="spellEnd"/>
      <w:r w:rsidR="008F0673" w:rsidRPr="00551C4E">
        <w:rPr>
          <w:rFonts w:hint="eastAsia"/>
          <w:szCs w:val="21"/>
        </w:rPr>
        <w:t xml:space="preserve"> </w:t>
      </w:r>
      <w:r w:rsidR="008F0673" w:rsidRPr="00551C4E">
        <w:rPr>
          <w:rFonts w:hint="eastAsia"/>
          <w:szCs w:val="21"/>
        </w:rPr>
        <w:t>评分分别为</w:t>
      </w:r>
      <w:r w:rsidR="008F0673" w:rsidRPr="00551C4E">
        <w:rPr>
          <w:rFonts w:hint="eastAsia"/>
          <w:szCs w:val="21"/>
        </w:rPr>
        <w:t>9</w:t>
      </w:r>
      <w:r w:rsidR="008F0673" w:rsidRPr="00551C4E">
        <w:rPr>
          <w:rFonts w:hint="eastAsia"/>
          <w:szCs w:val="21"/>
        </w:rPr>
        <w:t>，</w:t>
      </w:r>
      <w:r w:rsidR="008F0673" w:rsidRPr="00551C4E">
        <w:rPr>
          <w:rFonts w:hint="eastAsia"/>
          <w:szCs w:val="21"/>
        </w:rPr>
        <w:t>9</w:t>
      </w:r>
      <w:r w:rsidR="008F0673" w:rsidRPr="00551C4E">
        <w:rPr>
          <w:rFonts w:hint="eastAsia"/>
          <w:szCs w:val="21"/>
        </w:rPr>
        <w:t>，</w:t>
      </w:r>
      <w:r w:rsidR="008F0673" w:rsidRPr="00551C4E">
        <w:rPr>
          <w:rFonts w:hint="eastAsia"/>
          <w:szCs w:val="21"/>
        </w:rPr>
        <w:t>10</w:t>
      </w:r>
      <w:r w:rsidR="008F0673" w:rsidRPr="00551C4E">
        <w:rPr>
          <w:rFonts w:hint="eastAsia"/>
          <w:szCs w:val="21"/>
        </w:rPr>
        <w:t>分的女婴。新生女婴的初始血液检测结果发现其具有正常的卡尼</w:t>
      </w:r>
      <w:proofErr w:type="gramStart"/>
      <w:r w:rsidR="008F0673" w:rsidRPr="00551C4E">
        <w:rPr>
          <w:rFonts w:hint="eastAsia"/>
          <w:szCs w:val="21"/>
        </w:rPr>
        <w:t>汀</w:t>
      </w:r>
      <w:proofErr w:type="gramEnd"/>
      <w:r w:rsidR="008F0673" w:rsidRPr="00551C4E">
        <w:rPr>
          <w:rFonts w:hint="eastAsia"/>
          <w:szCs w:val="21"/>
        </w:rPr>
        <w:t>水平</w:t>
      </w:r>
      <w:r w:rsidR="008F0673" w:rsidRPr="00551C4E">
        <w:rPr>
          <w:rFonts w:hint="eastAsia"/>
          <w:szCs w:val="21"/>
        </w:rPr>
        <w:t xml:space="preserve">(36 </w:t>
      </w:r>
      <w:r w:rsidR="008F0673" w:rsidRPr="00551C4E">
        <w:rPr>
          <w:rFonts w:ascii="Cambria Math" w:hAnsi="Cambria Math" w:cs="Cambria Math"/>
          <w:szCs w:val="21"/>
        </w:rPr>
        <w:t>𝜇</w:t>
      </w:r>
      <w:r w:rsidR="008F0673" w:rsidRPr="00551C4E">
        <w:rPr>
          <w:rFonts w:hint="eastAsia"/>
          <w:szCs w:val="21"/>
        </w:rPr>
        <w:t>mol/L)</w:t>
      </w:r>
      <w:r w:rsidR="008F0673" w:rsidRPr="00551C4E">
        <w:rPr>
          <w:rFonts w:hint="eastAsia"/>
          <w:szCs w:val="21"/>
        </w:rPr>
        <w:t>。然而，出生后</w:t>
      </w:r>
      <w:r w:rsidR="008F0673" w:rsidRPr="00551C4E">
        <w:rPr>
          <w:rFonts w:hint="eastAsia"/>
          <w:szCs w:val="21"/>
        </w:rPr>
        <w:t>3</w:t>
      </w:r>
      <w:r w:rsidR="008F0673" w:rsidRPr="00551C4E">
        <w:rPr>
          <w:rFonts w:hint="eastAsia"/>
          <w:szCs w:val="21"/>
        </w:rPr>
        <w:t>个月，发现血清卡尼</w:t>
      </w:r>
      <w:proofErr w:type="gramStart"/>
      <w:r w:rsidR="008F0673" w:rsidRPr="00551C4E">
        <w:rPr>
          <w:rFonts w:hint="eastAsia"/>
          <w:szCs w:val="21"/>
        </w:rPr>
        <w:t>汀</w:t>
      </w:r>
      <w:proofErr w:type="gramEnd"/>
      <w:r w:rsidR="008F0673" w:rsidRPr="00551C4E">
        <w:rPr>
          <w:rFonts w:hint="eastAsia"/>
          <w:szCs w:val="21"/>
        </w:rPr>
        <w:t>水平降低</w:t>
      </w:r>
      <w:r w:rsidR="008F0673" w:rsidRPr="00551C4E">
        <w:rPr>
          <w:rFonts w:hint="eastAsia"/>
          <w:szCs w:val="21"/>
        </w:rPr>
        <w:t xml:space="preserve">(17 </w:t>
      </w:r>
      <w:r w:rsidR="008F0673" w:rsidRPr="00551C4E">
        <w:rPr>
          <w:rFonts w:ascii="Cambria Math" w:hAnsi="Cambria Math" w:cs="Cambria Math"/>
          <w:szCs w:val="21"/>
        </w:rPr>
        <w:t>𝜇</w:t>
      </w:r>
      <w:r w:rsidR="008F0673" w:rsidRPr="00551C4E">
        <w:rPr>
          <w:rFonts w:hint="eastAsia"/>
          <w:szCs w:val="21"/>
        </w:rPr>
        <w:t>mol/L)</w:t>
      </w:r>
      <w:r w:rsidR="008F0673" w:rsidRPr="00551C4E">
        <w:rPr>
          <w:rFonts w:hint="eastAsia"/>
          <w:szCs w:val="21"/>
        </w:rPr>
        <w:t>，因此，开始以</w:t>
      </w:r>
      <w:r w:rsidR="008F0673" w:rsidRPr="00551C4E">
        <w:rPr>
          <w:rFonts w:hint="eastAsia"/>
          <w:szCs w:val="21"/>
        </w:rPr>
        <w:t>600mg/d</w:t>
      </w:r>
      <w:r w:rsidR="008F0673" w:rsidRPr="00551C4E">
        <w:rPr>
          <w:rFonts w:hint="eastAsia"/>
          <w:szCs w:val="21"/>
        </w:rPr>
        <w:t>的剂量补充左卡尼</w:t>
      </w:r>
      <w:proofErr w:type="gramStart"/>
      <w:r w:rsidR="008F0673" w:rsidRPr="00551C4E">
        <w:rPr>
          <w:rFonts w:hint="eastAsia"/>
          <w:szCs w:val="21"/>
        </w:rPr>
        <w:t>汀</w:t>
      </w:r>
      <w:proofErr w:type="gramEnd"/>
      <w:r w:rsidR="008F0673" w:rsidRPr="00551C4E">
        <w:rPr>
          <w:rFonts w:hint="eastAsia"/>
          <w:szCs w:val="21"/>
        </w:rPr>
        <w:t>。她第二次怀孕后，对母亲再进行进一步的检测。尿液中肾脏左卡尼</w:t>
      </w:r>
      <w:proofErr w:type="gramStart"/>
      <w:r w:rsidR="008F0673" w:rsidRPr="00551C4E">
        <w:rPr>
          <w:rFonts w:hint="eastAsia"/>
          <w:szCs w:val="21"/>
        </w:rPr>
        <w:t>汀</w:t>
      </w:r>
      <w:proofErr w:type="gramEnd"/>
      <w:r w:rsidR="008F0673" w:rsidRPr="00551C4E">
        <w:rPr>
          <w:rFonts w:hint="eastAsia"/>
          <w:szCs w:val="21"/>
        </w:rPr>
        <w:t>排泄超过</w:t>
      </w:r>
      <w:r w:rsidR="008F0673" w:rsidRPr="00551C4E">
        <w:rPr>
          <w:rFonts w:hint="eastAsia"/>
          <w:szCs w:val="21"/>
        </w:rPr>
        <w:t>24</w:t>
      </w:r>
      <w:r w:rsidR="008F0673" w:rsidRPr="00551C4E">
        <w:rPr>
          <w:rFonts w:hint="eastAsia"/>
          <w:szCs w:val="21"/>
        </w:rPr>
        <w:t>小时内肾脏滤过量的</w:t>
      </w:r>
      <w:r w:rsidR="008F0673" w:rsidRPr="00551C4E">
        <w:rPr>
          <w:rFonts w:hint="eastAsia"/>
          <w:szCs w:val="21"/>
        </w:rPr>
        <w:t>80%</w:t>
      </w:r>
      <w:r w:rsidR="008F0673" w:rsidRPr="00551C4E">
        <w:rPr>
          <w:rFonts w:hint="eastAsia"/>
          <w:szCs w:val="21"/>
        </w:rPr>
        <w:t>（正常值应</w:t>
      </w:r>
      <w:r w:rsidR="008F0673" w:rsidRPr="00551C4E">
        <w:rPr>
          <w:rFonts w:hint="eastAsia"/>
          <w:szCs w:val="21"/>
        </w:rPr>
        <w:t>&lt;5%</w:t>
      </w:r>
      <w:r w:rsidR="008F0673" w:rsidRPr="00551C4E">
        <w:rPr>
          <w:rFonts w:hint="eastAsia"/>
          <w:szCs w:val="21"/>
        </w:rPr>
        <w:t>）。</w:t>
      </w:r>
      <w:r w:rsidR="00AA0F4B" w:rsidRPr="00551C4E">
        <w:rPr>
          <w:rFonts w:hint="eastAsia"/>
          <w:szCs w:val="21"/>
        </w:rPr>
        <w:t>DNA</w:t>
      </w:r>
      <w:r w:rsidR="00AA0F4B" w:rsidRPr="00551C4E">
        <w:rPr>
          <w:rFonts w:hint="eastAsia"/>
          <w:szCs w:val="21"/>
        </w:rPr>
        <w:t>分析显示在</w:t>
      </w:r>
      <w:r w:rsidR="00AA0F4B" w:rsidRPr="00551C4E">
        <w:rPr>
          <w:rFonts w:hint="eastAsia"/>
          <w:szCs w:val="21"/>
        </w:rPr>
        <w:t>SLC22A5</w:t>
      </w:r>
      <w:r w:rsidR="00AA0F4B" w:rsidRPr="00551C4E">
        <w:rPr>
          <w:rFonts w:hint="eastAsia"/>
          <w:szCs w:val="21"/>
        </w:rPr>
        <w:t>基因处有一杂合突变，在其他等位基因上未发现突变。因此，该患者属于未被诊断的系统性原发性卡尼</w:t>
      </w:r>
      <w:proofErr w:type="gramStart"/>
      <w:r w:rsidR="00AA0F4B" w:rsidRPr="00551C4E">
        <w:rPr>
          <w:rFonts w:hint="eastAsia"/>
          <w:szCs w:val="21"/>
        </w:rPr>
        <w:t>汀</w:t>
      </w:r>
      <w:proofErr w:type="gramEnd"/>
      <w:r w:rsidR="00AA0F4B" w:rsidRPr="00551C4E">
        <w:rPr>
          <w:rFonts w:hint="eastAsia"/>
          <w:szCs w:val="21"/>
        </w:rPr>
        <w:t>缺乏症患者。</w:t>
      </w:r>
    </w:p>
    <w:p w:rsidR="00AA0F4B" w:rsidRPr="00551C4E" w:rsidRDefault="00AA0F4B" w:rsidP="00551C4E">
      <w:pPr>
        <w:spacing w:line="360" w:lineRule="auto"/>
        <w:rPr>
          <w:rFonts w:hint="eastAsia"/>
          <w:szCs w:val="21"/>
        </w:rPr>
      </w:pPr>
    </w:p>
    <w:p w:rsidR="00AA0F4B" w:rsidRPr="00551C4E" w:rsidRDefault="00AA0F4B" w:rsidP="00551C4E">
      <w:pPr>
        <w:spacing w:line="360" w:lineRule="auto"/>
        <w:rPr>
          <w:rFonts w:hint="eastAsia"/>
          <w:b/>
          <w:szCs w:val="21"/>
        </w:rPr>
      </w:pPr>
      <w:r w:rsidRPr="00551C4E">
        <w:rPr>
          <w:rFonts w:hint="eastAsia"/>
          <w:b/>
          <w:szCs w:val="21"/>
        </w:rPr>
        <w:lastRenderedPageBreak/>
        <w:t>3.</w:t>
      </w:r>
      <w:r w:rsidRPr="00551C4E">
        <w:rPr>
          <w:rFonts w:hint="eastAsia"/>
          <w:b/>
          <w:szCs w:val="21"/>
        </w:rPr>
        <w:t>讨论</w:t>
      </w:r>
    </w:p>
    <w:p w:rsidR="00484AB4" w:rsidRPr="00551C4E" w:rsidRDefault="00AA0F4B" w:rsidP="00551C4E">
      <w:pPr>
        <w:spacing w:line="360" w:lineRule="auto"/>
        <w:ind w:firstLineChars="200" w:firstLine="420"/>
        <w:rPr>
          <w:rFonts w:hint="eastAsia"/>
          <w:szCs w:val="21"/>
        </w:rPr>
      </w:pPr>
      <w:r w:rsidRPr="00551C4E">
        <w:rPr>
          <w:rFonts w:hint="eastAsia"/>
          <w:szCs w:val="21"/>
        </w:rPr>
        <w:t>新生儿筛查是检测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的方式之一。其中，</w:t>
      </w:r>
      <w:r w:rsidRPr="00551C4E">
        <w:rPr>
          <w:rFonts w:hint="eastAsia"/>
          <w:szCs w:val="21"/>
        </w:rPr>
        <w:t xml:space="preserve"> Lee, </w:t>
      </w:r>
      <w:proofErr w:type="spellStart"/>
      <w:r w:rsidRPr="00551C4E">
        <w:rPr>
          <w:rFonts w:hint="eastAsia"/>
          <w:szCs w:val="21"/>
        </w:rPr>
        <w:t>Schimmenti</w:t>
      </w:r>
      <w:proofErr w:type="spellEnd"/>
      <w:r w:rsidRPr="00551C4E">
        <w:rPr>
          <w:rFonts w:hint="eastAsia"/>
          <w:szCs w:val="21"/>
        </w:rPr>
        <w:t>和</w:t>
      </w:r>
      <w:r w:rsidRPr="00551C4E">
        <w:rPr>
          <w:rFonts w:hint="eastAsia"/>
          <w:szCs w:val="21"/>
        </w:rPr>
        <w:t xml:space="preserve"> El-</w:t>
      </w:r>
      <w:proofErr w:type="spellStart"/>
      <w:r w:rsidRPr="00551C4E">
        <w:rPr>
          <w:rFonts w:hint="eastAsia"/>
          <w:szCs w:val="21"/>
        </w:rPr>
        <w:t>Hattab</w:t>
      </w:r>
      <w:proofErr w:type="spellEnd"/>
      <w:r w:rsidRPr="00551C4E">
        <w:rPr>
          <w:rFonts w:hint="eastAsia"/>
          <w:szCs w:val="21"/>
        </w:rPr>
        <w:t>报道的新生儿和母体同时患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的病例是在新生儿筛查后发现的</w:t>
      </w:r>
      <w:r w:rsidRPr="00551C4E">
        <w:rPr>
          <w:rFonts w:hint="eastAsia"/>
          <w:szCs w:val="21"/>
        </w:rPr>
        <w:t>[5</w:t>
      </w:r>
      <w:r w:rsidRPr="00551C4E">
        <w:rPr>
          <w:rFonts w:hint="eastAsia"/>
          <w:szCs w:val="21"/>
        </w:rPr>
        <w:t>–</w:t>
      </w:r>
      <w:r w:rsidRPr="00551C4E">
        <w:rPr>
          <w:rFonts w:hint="eastAsia"/>
          <w:szCs w:val="21"/>
        </w:rPr>
        <w:t>7]</w:t>
      </w:r>
      <w:r w:rsidRPr="00551C4E">
        <w:rPr>
          <w:rFonts w:hint="eastAsia"/>
          <w:szCs w:val="21"/>
        </w:rPr>
        <w:t>。母体在怀孕期间的典型临床表现是怀疑为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的另一种方式。这是怀孕期间更高的代谢状态的结果。除了</w:t>
      </w:r>
      <w:r w:rsidRPr="00551C4E">
        <w:rPr>
          <w:rFonts w:hint="eastAsia"/>
          <w:szCs w:val="21"/>
        </w:rPr>
        <w:t>SLC22A5</w:t>
      </w:r>
      <w:r w:rsidRPr="00551C4E">
        <w:rPr>
          <w:rFonts w:hint="eastAsia"/>
          <w:szCs w:val="21"/>
        </w:rPr>
        <w:t>基因突变以外的其他原因引起的卡尼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缺乏被称为继发</w:t>
      </w:r>
      <w:proofErr w:type="gramStart"/>
      <w:r w:rsidRPr="00551C4E">
        <w:rPr>
          <w:rFonts w:hint="eastAsia"/>
          <w:szCs w:val="21"/>
        </w:rPr>
        <w:t>性卡尼汀</w:t>
      </w:r>
      <w:proofErr w:type="gramEnd"/>
      <w:r w:rsidRPr="00551C4E">
        <w:rPr>
          <w:rFonts w:hint="eastAsia"/>
          <w:szCs w:val="21"/>
        </w:rPr>
        <w:t>缺乏，它包括其他的遗传性代谢疾病（如脂肪酸氧化缺陷）、药物（</w:t>
      </w:r>
      <w:proofErr w:type="gramStart"/>
      <w:r w:rsidRPr="00551C4E">
        <w:rPr>
          <w:rFonts w:hint="eastAsia"/>
          <w:szCs w:val="21"/>
        </w:rPr>
        <w:t>丙戊</w:t>
      </w:r>
      <w:proofErr w:type="gramEnd"/>
      <w:r w:rsidRPr="00551C4E">
        <w:rPr>
          <w:rFonts w:hint="eastAsia"/>
          <w:szCs w:val="21"/>
        </w:rPr>
        <w:t>酸，环</w:t>
      </w:r>
      <w:proofErr w:type="gramStart"/>
      <w:r w:rsidRPr="00551C4E">
        <w:rPr>
          <w:rFonts w:hint="eastAsia"/>
          <w:szCs w:val="21"/>
        </w:rPr>
        <w:t>孢</w:t>
      </w:r>
      <w:proofErr w:type="gramEnd"/>
      <w:r w:rsidRPr="00551C4E">
        <w:rPr>
          <w:rFonts w:hint="eastAsia"/>
          <w:szCs w:val="21"/>
        </w:rPr>
        <w:t>素和匹氨西林），营养不良，血液透析和肾小管功能障碍（范可尼肾病），以及早产（从胎盘吸收太少）等等。在素食主义者中，也可发现更低的卡尼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水平（浓度低</w:t>
      </w:r>
      <w:r w:rsidRPr="00551C4E">
        <w:rPr>
          <w:rFonts w:hint="eastAsia"/>
          <w:szCs w:val="21"/>
        </w:rPr>
        <w:t>20-30%</w:t>
      </w:r>
      <w:r w:rsidRPr="00551C4E">
        <w:rPr>
          <w:rFonts w:hint="eastAsia"/>
          <w:szCs w:val="21"/>
        </w:rPr>
        <w:t>）。</w:t>
      </w:r>
    </w:p>
    <w:p w:rsidR="00AA0F4B" w:rsidRPr="00551C4E" w:rsidRDefault="00484AB4" w:rsidP="00551C4E">
      <w:pPr>
        <w:spacing w:line="360" w:lineRule="auto"/>
        <w:ind w:firstLineChars="200" w:firstLine="420"/>
        <w:rPr>
          <w:rFonts w:hint="eastAsia"/>
          <w:szCs w:val="21"/>
        </w:rPr>
      </w:pPr>
      <w:r w:rsidRPr="00551C4E">
        <w:rPr>
          <w:rFonts w:hint="eastAsia"/>
          <w:szCs w:val="21"/>
        </w:rPr>
        <w:t>为区分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和来自卡尼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缺乏的其他原因的</w:t>
      </w:r>
      <w:r w:rsidRPr="00551C4E">
        <w:rPr>
          <w:rFonts w:hint="eastAsia"/>
          <w:szCs w:val="21"/>
        </w:rPr>
        <w:t>SLC22A5</w:t>
      </w:r>
      <w:r w:rsidRPr="00551C4E">
        <w:rPr>
          <w:rFonts w:hint="eastAsia"/>
          <w:szCs w:val="21"/>
        </w:rPr>
        <w:t>基因其他突变，建议进行既往全部病例和补充实验。血液分析会显示出低的胞</w:t>
      </w:r>
      <w:proofErr w:type="gramStart"/>
      <w:r w:rsidRPr="00551C4E">
        <w:rPr>
          <w:rFonts w:hint="eastAsia"/>
          <w:szCs w:val="21"/>
        </w:rPr>
        <w:t>浆卡尼汀</w:t>
      </w:r>
      <w:proofErr w:type="gramEnd"/>
      <w:r w:rsidRPr="00551C4E">
        <w:rPr>
          <w:rFonts w:hint="eastAsia"/>
          <w:szCs w:val="21"/>
        </w:rPr>
        <w:t>浓度和正常的酯酰</w:t>
      </w:r>
      <w:r w:rsidRPr="00551C4E">
        <w:rPr>
          <w:rFonts w:hint="eastAsia"/>
          <w:szCs w:val="21"/>
        </w:rPr>
        <w:t>/</w:t>
      </w:r>
      <w:r w:rsidRPr="00551C4E">
        <w:rPr>
          <w:rFonts w:hint="eastAsia"/>
          <w:szCs w:val="21"/>
        </w:rPr>
        <w:t>总卡尼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比值。在补充左卡尼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的情况下进行</w:t>
      </w:r>
      <w:r w:rsidRPr="00551C4E">
        <w:rPr>
          <w:rFonts w:hint="eastAsia"/>
          <w:szCs w:val="21"/>
        </w:rPr>
        <w:t>24</w:t>
      </w:r>
      <w:r w:rsidRPr="00551C4E">
        <w:rPr>
          <w:rFonts w:hint="eastAsia"/>
          <w:szCs w:val="21"/>
        </w:rPr>
        <w:t>小时尿液左卡尼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排泄测试，在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患者中会出现非常高比例的左卡尼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的排泄，而不会出现继发</w:t>
      </w:r>
      <w:proofErr w:type="gramStart"/>
      <w:r w:rsidRPr="00551C4E">
        <w:rPr>
          <w:rFonts w:hint="eastAsia"/>
          <w:szCs w:val="21"/>
        </w:rPr>
        <w:t>性卡尼汀</w:t>
      </w:r>
      <w:proofErr w:type="gramEnd"/>
      <w:r w:rsidRPr="00551C4E">
        <w:rPr>
          <w:rFonts w:hint="eastAsia"/>
          <w:szCs w:val="21"/>
        </w:rPr>
        <w:t>缺乏中所看到的有机酸异常。</w:t>
      </w:r>
    </w:p>
    <w:p w:rsidR="0077588B" w:rsidRPr="00551C4E" w:rsidRDefault="00484AB4" w:rsidP="00551C4E">
      <w:pPr>
        <w:spacing w:line="360" w:lineRule="auto"/>
        <w:ind w:firstLineChars="200" w:firstLine="420"/>
        <w:rPr>
          <w:rFonts w:hint="eastAsia"/>
          <w:szCs w:val="21"/>
        </w:rPr>
      </w:pPr>
      <w:r w:rsidRPr="00551C4E">
        <w:rPr>
          <w:rFonts w:hint="eastAsia"/>
          <w:szCs w:val="21"/>
        </w:rPr>
        <w:t>通过遗传分析（证明突变）或通过检测左卡尼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在从皮肤活体组织中分离的成纤维细胞中的转运可以进行最终诊断。这将减少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病例（低于对照组的</w:t>
      </w:r>
      <w:r w:rsidRPr="00551C4E">
        <w:rPr>
          <w:rFonts w:hint="eastAsia"/>
          <w:szCs w:val="21"/>
        </w:rPr>
        <w:t>10%</w:t>
      </w:r>
      <w:r w:rsidRPr="00551C4E">
        <w:rPr>
          <w:rFonts w:hint="eastAsia"/>
          <w:szCs w:val="21"/>
        </w:rPr>
        <w:t>）</w:t>
      </w:r>
      <w:r w:rsidRPr="00551C4E">
        <w:rPr>
          <w:rFonts w:hint="eastAsia"/>
          <w:szCs w:val="21"/>
        </w:rPr>
        <w:t>[1]</w:t>
      </w:r>
      <w:r w:rsidRPr="00551C4E">
        <w:rPr>
          <w:rFonts w:hint="eastAsia"/>
          <w:szCs w:val="21"/>
        </w:rPr>
        <w:t>。</w:t>
      </w:r>
      <w:r w:rsidR="00035FCD" w:rsidRPr="00551C4E">
        <w:rPr>
          <w:rFonts w:hint="eastAsia"/>
          <w:szCs w:val="21"/>
        </w:rPr>
        <w:t>鲜为人知的是关于无症状卡尼</w:t>
      </w:r>
      <w:proofErr w:type="gramStart"/>
      <w:r w:rsidR="00035FCD" w:rsidRPr="00551C4E">
        <w:rPr>
          <w:rFonts w:hint="eastAsia"/>
          <w:szCs w:val="21"/>
        </w:rPr>
        <w:t>汀</w:t>
      </w:r>
      <w:proofErr w:type="gramEnd"/>
      <w:r w:rsidR="00035FCD" w:rsidRPr="00551C4E">
        <w:rPr>
          <w:rFonts w:hint="eastAsia"/>
          <w:szCs w:val="21"/>
        </w:rPr>
        <w:t>缺乏症患者的而治疗</w:t>
      </w:r>
      <w:r w:rsidR="00035FCD" w:rsidRPr="00551C4E">
        <w:rPr>
          <w:rFonts w:hint="eastAsia"/>
          <w:szCs w:val="21"/>
        </w:rPr>
        <w:t>[8]</w:t>
      </w:r>
      <w:r w:rsidR="00035FCD" w:rsidRPr="00551C4E">
        <w:rPr>
          <w:rFonts w:hint="eastAsia"/>
          <w:szCs w:val="21"/>
        </w:rPr>
        <w:t>。既然我们知道脂肪酸氧化</w:t>
      </w:r>
      <w:proofErr w:type="gramStart"/>
      <w:r w:rsidR="00035FCD" w:rsidRPr="00551C4E">
        <w:rPr>
          <w:rFonts w:hint="eastAsia"/>
          <w:szCs w:val="21"/>
        </w:rPr>
        <w:t>异常会</w:t>
      </w:r>
      <w:proofErr w:type="gramEnd"/>
      <w:r w:rsidR="00035FCD" w:rsidRPr="00551C4E">
        <w:rPr>
          <w:rFonts w:hint="eastAsia"/>
          <w:szCs w:val="21"/>
        </w:rPr>
        <w:t>导致猝死，当前的建议是无症状的患者同样需要通过补充左卡尼</w:t>
      </w:r>
      <w:proofErr w:type="gramStart"/>
      <w:r w:rsidR="00035FCD" w:rsidRPr="00551C4E">
        <w:rPr>
          <w:rFonts w:hint="eastAsia"/>
          <w:szCs w:val="21"/>
        </w:rPr>
        <w:t>汀</w:t>
      </w:r>
      <w:proofErr w:type="gramEnd"/>
      <w:r w:rsidR="00035FCD" w:rsidRPr="00551C4E">
        <w:rPr>
          <w:rFonts w:hint="eastAsia"/>
          <w:szCs w:val="21"/>
        </w:rPr>
        <w:t>治疗</w:t>
      </w:r>
      <w:r w:rsidR="00035FCD" w:rsidRPr="00551C4E">
        <w:rPr>
          <w:rFonts w:hint="eastAsia"/>
          <w:szCs w:val="21"/>
        </w:rPr>
        <w:t>[9]</w:t>
      </w:r>
      <w:r w:rsidR="00035FCD" w:rsidRPr="00551C4E">
        <w:rPr>
          <w:rFonts w:hint="eastAsia"/>
          <w:szCs w:val="21"/>
        </w:rPr>
        <w:t>。</w:t>
      </w:r>
      <w:r w:rsidR="00DC0B44" w:rsidRPr="00551C4E">
        <w:rPr>
          <w:rFonts w:hint="eastAsia"/>
          <w:szCs w:val="21"/>
        </w:rPr>
        <w:t>应该这样做以防止出现伴随严重后果的失代偿。关于左卡尼</w:t>
      </w:r>
      <w:proofErr w:type="gramStart"/>
      <w:r w:rsidR="00DC0B44" w:rsidRPr="00551C4E">
        <w:rPr>
          <w:rFonts w:hint="eastAsia"/>
          <w:szCs w:val="21"/>
        </w:rPr>
        <w:t>汀</w:t>
      </w:r>
      <w:proofErr w:type="gramEnd"/>
      <w:r w:rsidR="00DC0B44" w:rsidRPr="00551C4E">
        <w:rPr>
          <w:rFonts w:hint="eastAsia"/>
          <w:szCs w:val="21"/>
        </w:rPr>
        <w:t>的药物信息提到胞浆浓度的目标值为</w:t>
      </w:r>
      <w:r w:rsidR="00DC0B44" w:rsidRPr="00551C4E">
        <w:rPr>
          <w:rFonts w:hint="eastAsia"/>
          <w:szCs w:val="21"/>
        </w:rPr>
        <w:t>24</w:t>
      </w:r>
      <w:r w:rsidR="00DC0B44" w:rsidRPr="00551C4E">
        <w:rPr>
          <w:rFonts w:hint="eastAsia"/>
          <w:szCs w:val="21"/>
        </w:rPr>
        <w:t>到</w:t>
      </w:r>
      <w:r w:rsidR="00DC0B44" w:rsidRPr="00551C4E">
        <w:rPr>
          <w:rFonts w:hint="eastAsia"/>
          <w:szCs w:val="21"/>
        </w:rPr>
        <w:t>48</w:t>
      </w:r>
      <w:r w:rsidR="00DC0B44" w:rsidRPr="00551C4E">
        <w:rPr>
          <w:rFonts w:ascii="Cambria Math" w:hAnsi="Cambria Math" w:cs="Cambria Math"/>
          <w:szCs w:val="21"/>
        </w:rPr>
        <w:t>𝜇</w:t>
      </w:r>
      <w:r w:rsidR="00DC0B44" w:rsidRPr="00551C4E">
        <w:rPr>
          <w:rFonts w:hint="eastAsia"/>
          <w:szCs w:val="21"/>
        </w:rPr>
        <w:t>mol/L</w:t>
      </w:r>
      <w:r w:rsidR="00DC0B44" w:rsidRPr="00551C4E">
        <w:rPr>
          <w:rFonts w:hint="eastAsia"/>
          <w:szCs w:val="21"/>
        </w:rPr>
        <w:t>。</w:t>
      </w:r>
    </w:p>
    <w:p w:rsidR="00484AB4" w:rsidRPr="00551C4E" w:rsidRDefault="0077588B" w:rsidP="00551C4E">
      <w:pPr>
        <w:spacing w:line="360" w:lineRule="auto"/>
        <w:ind w:firstLineChars="200" w:firstLine="420"/>
        <w:rPr>
          <w:rFonts w:hint="eastAsia"/>
          <w:szCs w:val="21"/>
        </w:rPr>
      </w:pPr>
      <w:proofErr w:type="spellStart"/>
      <w:r w:rsidRPr="00551C4E">
        <w:rPr>
          <w:rFonts w:hint="eastAsia"/>
          <w:szCs w:val="21"/>
        </w:rPr>
        <w:t>Schoderbeck</w:t>
      </w:r>
      <w:proofErr w:type="spellEnd"/>
      <w:r w:rsidRPr="00551C4E">
        <w:rPr>
          <w:rFonts w:hint="eastAsia"/>
          <w:szCs w:val="21"/>
        </w:rPr>
        <w:t>等人发现健康女性在怀孕期间胞</w:t>
      </w:r>
      <w:proofErr w:type="gramStart"/>
      <w:r w:rsidRPr="00551C4E">
        <w:rPr>
          <w:rFonts w:hint="eastAsia"/>
          <w:szCs w:val="21"/>
        </w:rPr>
        <w:t>浆总卡尼汀和游离卡尼汀</w:t>
      </w:r>
      <w:proofErr w:type="gramEnd"/>
      <w:r w:rsidRPr="00551C4E">
        <w:rPr>
          <w:rFonts w:hint="eastAsia"/>
          <w:szCs w:val="21"/>
        </w:rPr>
        <w:t>的浓度明显降低。由于胎儿和母体卡尼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浓度是相关的，充分的母体卡尼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浓度不仅对母体是重要的，对胎儿同样重要。在接受左卡尼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补充治疗的患者中，如已确诊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的患者，建议应密切监视以根据需要调整剂量。除了怀孕过程以外，已知</w:t>
      </w:r>
      <w:proofErr w:type="gramStart"/>
      <w:r w:rsidRPr="00551C4E">
        <w:rPr>
          <w:rFonts w:hint="eastAsia"/>
          <w:szCs w:val="21"/>
        </w:rPr>
        <w:t>存在卡尼汀</w:t>
      </w:r>
      <w:proofErr w:type="gramEnd"/>
      <w:r w:rsidRPr="00551C4E">
        <w:rPr>
          <w:rFonts w:hint="eastAsia"/>
          <w:szCs w:val="21"/>
        </w:rPr>
        <w:t>缺乏的患者也必需每年检查体内卡尼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浓度。</w:t>
      </w:r>
    </w:p>
    <w:p w:rsidR="0077588B" w:rsidRPr="00551C4E" w:rsidRDefault="0077588B" w:rsidP="00551C4E">
      <w:pPr>
        <w:spacing w:line="360" w:lineRule="auto"/>
        <w:ind w:firstLineChars="200" w:firstLine="420"/>
        <w:rPr>
          <w:rFonts w:hint="eastAsia"/>
          <w:szCs w:val="21"/>
        </w:rPr>
      </w:pPr>
      <w:r w:rsidRPr="00551C4E">
        <w:rPr>
          <w:rFonts w:hint="eastAsia"/>
          <w:szCs w:val="21"/>
        </w:rPr>
        <w:t>就我们所知，至今还没有研究测定孕妇</w:t>
      </w:r>
      <w:proofErr w:type="gramStart"/>
      <w:r w:rsidRPr="00551C4E">
        <w:rPr>
          <w:rFonts w:hint="eastAsia"/>
          <w:szCs w:val="21"/>
        </w:rPr>
        <w:t>补充卡尼汀</w:t>
      </w:r>
      <w:proofErr w:type="gramEnd"/>
      <w:r w:rsidRPr="00551C4E">
        <w:rPr>
          <w:rFonts w:hint="eastAsia"/>
          <w:szCs w:val="21"/>
        </w:rPr>
        <w:t>的理想剂量和卡尼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浓度的目标值。</w:t>
      </w: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  <w:r w:rsidRPr="00551C4E">
        <w:rPr>
          <w:rFonts w:hint="eastAsia"/>
          <w:szCs w:val="21"/>
        </w:rPr>
        <w:t>学习点和重要信息</w:t>
      </w: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  <w:r w:rsidRPr="00551C4E">
        <w:rPr>
          <w:rFonts w:hint="eastAsia"/>
          <w:szCs w:val="21"/>
        </w:rPr>
        <w:t>(</w:t>
      </w:r>
      <w:proofErr w:type="spellStart"/>
      <w:r w:rsidRPr="00551C4E">
        <w:rPr>
          <w:rFonts w:hint="eastAsia"/>
          <w:szCs w:val="21"/>
        </w:rPr>
        <w:t>i</w:t>
      </w:r>
      <w:proofErr w:type="spellEnd"/>
      <w:r w:rsidRPr="00551C4E">
        <w:rPr>
          <w:rFonts w:hint="eastAsia"/>
          <w:szCs w:val="21"/>
        </w:rPr>
        <w:t xml:space="preserve">) </w:t>
      </w:r>
      <w:r w:rsidRPr="00551C4E">
        <w:rPr>
          <w:rFonts w:hint="eastAsia"/>
          <w:szCs w:val="21"/>
        </w:rPr>
        <w:t>系统的新生儿筛查能诊断出母亲的代谢紊乱；</w:t>
      </w: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  <w:r w:rsidRPr="00551C4E">
        <w:rPr>
          <w:rFonts w:hint="eastAsia"/>
          <w:szCs w:val="21"/>
        </w:rPr>
        <w:t xml:space="preserve">(ii) </w:t>
      </w:r>
      <w:r w:rsidRPr="00551C4E">
        <w:rPr>
          <w:rFonts w:hint="eastAsia"/>
          <w:szCs w:val="21"/>
        </w:rPr>
        <w:t>每一次怀孕期间应该（根据胞浆浓度）进行卡尼</w:t>
      </w:r>
      <w:proofErr w:type="gramStart"/>
      <w:r w:rsidRPr="00551C4E">
        <w:rPr>
          <w:rFonts w:hint="eastAsia"/>
          <w:szCs w:val="21"/>
        </w:rPr>
        <w:t>汀</w:t>
      </w:r>
      <w:proofErr w:type="gramEnd"/>
      <w:r w:rsidRPr="00551C4E">
        <w:rPr>
          <w:rFonts w:hint="eastAsia"/>
          <w:szCs w:val="21"/>
        </w:rPr>
        <w:t>的补充；</w:t>
      </w: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  <w:r w:rsidRPr="00551C4E">
        <w:rPr>
          <w:rFonts w:hint="eastAsia"/>
          <w:szCs w:val="21"/>
        </w:rPr>
        <w:t xml:space="preserve">(iii) </w:t>
      </w:r>
      <w:r w:rsidRPr="00551C4E">
        <w:rPr>
          <w:rFonts w:hint="eastAsia"/>
          <w:szCs w:val="21"/>
        </w:rPr>
        <w:t>每一例</w:t>
      </w:r>
      <w:r w:rsidRPr="00551C4E">
        <w:rPr>
          <w:rFonts w:hint="eastAsia"/>
          <w:szCs w:val="21"/>
        </w:rPr>
        <w:t>SPCD</w:t>
      </w:r>
      <w:r w:rsidRPr="00551C4E">
        <w:rPr>
          <w:rFonts w:hint="eastAsia"/>
          <w:szCs w:val="21"/>
        </w:rPr>
        <w:t>患者应该被报道出来以增加我们对于病因的认识。</w:t>
      </w: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  <w:r w:rsidRPr="00551C4E">
        <w:rPr>
          <w:rFonts w:hint="eastAsia"/>
          <w:szCs w:val="21"/>
        </w:rPr>
        <w:t>利益冲突</w:t>
      </w: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  <w:r w:rsidRPr="00551C4E">
        <w:rPr>
          <w:rFonts w:hint="eastAsia"/>
          <w:szCs w:val="21"/>
        </w:rPr>
        <w:lastRenderedPageBreak/>
        <w:t>作者宣称关于此文献的发表没有任何的利益冲突。</w:t>
      </w:r>
    </w:p>
    <w:p w:rsidR="0077588B" w:rsidRPr="00551C4E" w:rsidRDefault="0077588B" w:rsidP="00551C4E">
      <w:pPr>
        <w:spacing w:line="360" w:lineRule="auto"/>
        <w:rPr>
          <w:rFonts w:hint="eastAsia"/>
          <w:szCs w:val="21"/>
        </w:rPr>
      </w:pPr>
    </w:p>
    <w:p w:rsidR="0077588B" w:rsidRDefault="0077588B" w:rsidP="0077588B">
      <w:pPr>
        <w:rPr>
          <w:rFonts w:hint="eastAsia"/>
        </w:rPr>
      </w:pPr>
    </w:p>
    <w:p w:rsidR="0077588B" w:rsidRDefault="0077588B" w:rsidP="0077588B">
      <w:r>
        <w:rPr>
          <w:rFonts w:hint="eastAsia"/>
        </w:rPr>
        <w:t>参考文献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 xml:space="preserve">[1] P.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L.Magoulas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andA.W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El-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Hattab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, “Systemic primary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carnitine</w:t>
      </w:r>
      <w:proofErr w:type="spell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deficiency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>: an overview of clinical manifestations, diagnosis,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management,”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Orphanet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Journal of Rare Diseases, vol. 7,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article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68, 2012.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 xml:space="preserve">[2] H.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Koepsell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>, “The SLC22 family with transporters of organic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51C4E">
        <w:rPr>
          <w:rFonts w:ascii="Times New Roman" w:hAnsi="Times New Roman" w:cs="Times New Roman"/>
          <w:sz w:val="18"/>
          <w:szCs w:val="18"/>
        </w:rPr>
        <w:t>cations</w:t>
      </w:r>
      <w:proofErr w:type="spellEnd"/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, anions and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zwitterions,”Molecular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Aspects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ofMedicine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>,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vol. 34, no. 2-3, pp. 413–435, 2013.</w:t>
      </w:r>
      <w:proofErr w:type="gram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 xml:space="preserve">[3] N. Longo, C.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Amat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San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Filippo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andM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Pasquali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>, “Disorders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carnitine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transport and the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carnitine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cycle,”American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Journal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Medical Genetics Part C: Seminars in Medical Genetics, vol.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142, no. 2, pp. 77–85, 2006.</w:t>
      </w:r>
      <w:proofErr w:type="gram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 xml:space="preserve">[4] M.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Kilic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, R. ¨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Ozg¨ul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, T.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Cos¸kun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et al., “Identification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ofmutations</w:t>
      </w:r>
      <w:proofErr w:type="spell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evaluation of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cardiomyopathy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in Turkish patients with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primary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carnitine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deficiency,” JIMD Reports, vol. 3, pp. 17–23,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>2012.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 xml:space="preserve">[5] N.-C. Lee, N. L.-S. </w:t>
      </w:r>
      <w:proofErr w:type="gramStart"/>
      <w:r w:rsidRPr="00551C4E">
        <w:rPr>
          <w:rFonts w:ascii="Times New Roman" w:hAnsi="Times New Roman" w:cs="Times New Roman"/>
          <w:sz w:val="18"/>
          <w:szCs w:val="18"/>
        </w:rPr>
        <w:t>Tang, Y.-H.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Chien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et al., “Diagnoses of newborns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mothers with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carnitine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uptake defects through newborn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screening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>,” Molecular Genetics and Metabolism, vol. 100,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no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>. 1, pp. 46–50, 2010.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 xml:space="preserve">[6] L. A.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Schimmenti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, E. A.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Crombez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, B. C.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Schwahn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et al</w:t>
      </w:r>
      <w:proofErr w:type="gramStart"/>
      <w:r w:rsidRPr="00551C4E">
        <w:rPr>
          <w:rFonts w:ascii="Times New Roman" w:hAnsi="Times New Roman" w:cs="Times New Roman"/>
          <w:sz w:val="18"/>
          <w:szCs w:val="18"/>
        </w:rPr>
        <w:t>.,</w:t>
      </w:r>
      <w:proofErr w:type="gram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>“Expanded newborn screening identifies maternal primary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51C4E">
        <w:rPr>
          <w:rFonts w:ascii="Times New Roman" w:hAnsi="Times New Roman" w:cs="Times New Roman"/>
          <w:sz w:val="18"/>
          <w:szCs w:val="18"/>
        </w:rPr>
        <w:t>carnitine</w:t>
      </w:r>
      <w:proofErr w:type="spellEnd"/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deficiency,” Molecular Genetics and Metabolism, vol.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90, no. 4, pp. 441–445, 2007.</w:t>
      </w:r>
      <w:proofErr w:type="gram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[7] A. W. El-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Hattab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>, F.-Y.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Li, J.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Shen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et al., “Maternal systemic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primary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carnitine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deficiency uncovered by newborn screening: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clinical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>, biochemical, and molecular aspects,” Genetics in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Medicine, vol. 12, no. 1, pp. 19–24, 2010.</w:t>
      </w:r>
      <w:proofErr w:type="gram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>[8] J. H. Walter, “L-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carnithine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>,” Archives of Disease in Childhood,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vol. 74, no. 6, pp. 475–478, 1996.</w:t>
      </w:r>
      <w:proofErr w:type="gram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 xml:space="preserve">[9] M.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Kompare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andW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B. Rizzo, “Mitochondrial fatty-acid oxidation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disorders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>,” Seminars in Pediatric Neurology, vol. 15, no. 3,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pp. 140–149, 2008.</w:t>
      </w:r>
      <w:proofErr w:type="gram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r w:rsidRPr="00551C4E">
        <w:rPr>
          <w:rFonts w:ascii="Times New Roman" w:hAnsi="Times New Roman" w:cs="Times New Roman"/>
          <w:sz w:val="18"/>
          <w:szCs w:val="18"/>
        </w:rPr>
        <w:t xml:space="preserve">[10] M.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Schoderbeck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, B. Auer, E.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Legenstein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et al., “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Pregnancyrelated</w:t>
      </w:r>
      <w:proofErr w:type="spellEnd"/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changes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carnitine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acylcarnitine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 xml:space="preserve"> concentrations of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plasma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 xml:space="preserve"> and erythrocytes,” Journal of </w:t>
      </w:r>
      <w:proofErr w:type="spellStart"/>
      <w:r w:rsidRPr="00551C4E">
        <w:rPr>
          <w:rFonts w:ascii="Times New Roman" w:hAnsi="Times New Roman" w:cs="Times New Roman"/>
          <w:sz w:val="18"/>
          <w:szCs w:val="18"/>
        </w:rPr>
        <w:t>PerinatalMedicine</w:t>
      </w:r>
      <w:proofErr w:type="spellEnd"/>
      <w:r w:rsidRPr="00551C4E">
        <w:rPr>
          <w:rFonts w:ascii="Times New Roman" w:hAnsi="Times New Roman" w:cs="Times New Roman"/>
          <w:sz w:val="18"/>
          <w:szCs w:val="18"/>
        </w:rPr>
        <w:t>, vol. 23,</w:t>
      </w:r>
    </w:p>
    <w:p w:rsidR="0077588B" w:rsidRPr="00551C4E" w:rsidRDefault="0077588B" w:rsidP="0077588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51C4E">
        <w:rPr>
          <w:rFonts w:ascii="Times New Roman" w:hAnsi="Times New Roman" w:cs="Times New Roman"/>
          <w:sz w:val="18"/>
          <w:szCs w:val="18"/>
        </w:rPr>
        <w:t>no</w:t>
      </w:r>
      <w:proofErr w:type="gramEnd"/>
      <w:r w:rsidRPr="00551C4E">
        <w:rPr>
          <w:rFonts w:ascii="Times New Roman" w:hAnsi="Times New Roman" w:cs="Times New Roman"/>
          <w:sz w:val="18"/>
          <w:szCs w:val="18"/>
        </w:rPr>
        <w:t>. 6, pp. 477–485, 1995.</w:t>
      </w:r>
    </w:p>
    <w:sectPr w:rsidR="0077588B" w:rsidRPr="00551C4E" w:rsidSect="0036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F7" w:rsidRDefault="003719F7" w:rsidP="00B44B0B">
      <w:r>
        <w:separator/>
      </w:r>
    </w:p>
  </w:endnote>
  <w:endnote w:type="continuationSeparator" w:id="0">
    <w:p w:rsidR="003719F7" w:rsidRDefault="003719F7" w:rsidP="00B4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F7" w:rsidRDefault="003719F7" w:rsidP="00B44B0B">
      <w:r>
        <w:separator/>
      </w:r>
    </w:p>
  </w:footnote>
  <w:footnote w:type="continuationSeparator" w:id="0">
    <w:p w:rsidR="003719F7" w:rsidRDefault="003719F7" w:rsidP="00B44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B0B"/>
    <w:rsid w:val="00035FCD"/>
    <w:rsid w:val="00066C53"/>
    <w:rsid w:val="00185EA3"/>
    <w:rsid w:val="00360634"/>
    <w:rsid w:val="003719F7"/>
    <w:rsid w:val="003E1D11"/>
    <w:rsid w:val="00484AB4"/>
    <w:rsid w:val="00551C4E"/>
    <w:rsid w:val="00591D87"/>
    <w:rsid w:val="005961E4"/>
    <w:rsid w:val="006B5A4D"/>
    <w:rsid w:val="007350C2"/>
    <w:rsid w:val="0077588B"/>
    <w:rsid w:val="00822F8E"/>
    <w:rsid w:val="008234E3"/>
    <w:rsid w:val="008311E7"/>
    <w:rsid w:val="00880258"/>
    <w:rsid w:val="008A4FF5"/>
    <w:rsid w:val="008C475D"/>
    <w:rsid w:val="008F0673"/>
    <w:rsid w:val="008F5CC9"/>
    <w:rsid w:val="00931AB1"/>
    <w:rsid w:val="009763E6"/>
    <w:rsid w:val="00AA0F4B"/>
    <w:rsid w:val="00AF1EDD"/>
    <w:rsid w:val="00B44B0B"/>
    <w:rsid w:val="00B87DF3"/>
    <w:rsid w:val="00CA7827"/>
    <w:rsid w:val="00D05651"/>
    <w:rsid w:val="00DC0B44"/>
    <w:rsid w:val="00F119C0"/>
    <w:rsid w:val="00F17754"/>
    <w:rsid w:val="00F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66AD49A8685464EBCFD581E095441A8" ma:contentTypeVersion="13" ma:contentTypeDescription="新建文档。" ma:contentTypeScope="" ma:versionID="0bf13bef4bbe7ebcbcf1864df34bf270">
  <xsd:schema xmlns:xsd="http://www.w3.org/2001/XMLSchema" xmlns:xs="http://www.w3.org/2001/XMLSchema" xmlns:p="http://schemas.microsoft.com/office/2006/metadata/properties" xmlns:ns2="553a2d6c-cf68-4078-9775-3a2fc62cb655" xmlns:ns3="ca809915-bdf9-4fd9-9c8e-df2ab431361c" targetNamespace="http://schemas.microsoft.com/office/2006/metadata/properties" ma:root="true" ma:fieldsID="0d179dff5e64a58fbe7ef293d1a96f3b" ns2:_="" ns3:_="">
    <xsd:import namespace="553a2d6c-cf68-4078-9775-3a2fc62cb655"/>
    <xsd:import namespace="ca809915-bdf9-4fd9-9c8e-df2ab4313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2d6c-cf68-4078-9775-3a2fc62c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9915-bdf9-4fd9-9c8e-df2ab4313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4ABDD-7926-47FD-B187-302D40559278}"/>
</file>

<file path=customXml/itemProps2.xml><?xml version="1.0" encoding="utf-8"?>
<ds:datastoreItem xmlns:ds="http://schemas.openxmlformats.org/officeDocument/2006/customXml" ds:itemID="{E27612C5-5E53-42AD-9671-0A3BFB47222A}"/>
</file>

<file path=customXml/itemProps3.xml><?xml version="1.0" encoding="utf-8"?>
<ds:datastoreItem xmlns:ds="http://schemas.openxmlformats.org/officeDocument/2006/customXml" ds:itemID="{94994559-0D73-4275-AE62-7F3D2336B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2015-12-21T06:22:00Z</dcterms:created>
  <dcterms:modified xsi:type="dcterms:W3CDTF">2015-12-23T07:45:00Z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0x010100C66AD49A8685464EBCFD581E095441A8</vt:lpwstr>
  </property>
</Properties>
</file>